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0DEEA" w14:textId="07073259" w:rsidR="000C45E5" w:rsidRDefault="000C45E5">
      <w:pPr>
        <w:pStyle w:val="Heading1"/>
        <w:pBdr>
          <w:bottom w:val="single" w:sz="6" w:space="4" w:color="1B2A4A"/>
        </w:pBdr>
        <w:spacing w:before="320" w:after="140"/>
        <w:rPr>
          <w:rFonts w:ascii="Calibri" w:eastAsia="Calibri" w:hAnsi="Calibri" w:cs="Calibri"/>
          <w:b/>
          <w:bCs/>
          <w:color w:val="1B2A4A"/>
          <w:sz w:val="26"/>
          <w:szCs w:val="26"/>
        </w:rPr>
      </w:pPr>
      <w:r>
        <w:rPr>
          <w:rFonts w:ascii="Calibri" w:eastAsia="Calibri" w:hAnsi="Calibri" w:cs="Calibri"/>
          <w:b/>
          <w:bCs/>
          <w:noProof/>
          <w:color w:val="1B2A4A"/>
          <w:sz w:val="26"/>
          <w:szCs w:val="26"/>
        </w:rPr>
        <w:drawing>
          <wp:inline distT="0" distB="0" distL="0" distR="0" wp14:anchorId="3A234365" wp14:editId="6CFBC050">
            <wp:extent cx="6172200" cy="2057400"/>
            <wp:effectExtent l="0" t="0" r="0" b="0"/>
            <wp:docPr id="1716823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823648" name="Picture 1716823648"/>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72200" cy="2057400"/>
                    </a:xfrm>
                    <a:prstGeom prst="rect">
                      <a:avLst/>
                    </a:prstGeom>
                  </pic:spPr>
                </pic:pic>
              </a:graphicData>
            </a:graphic>
          </wp:inline>
        </w:drawing>
      </w:r>
    </w:p>
    <w:p w14:paraId="6948ACD1" w14:textId="3C1ECB7A" w:rsidR="000F7385" w:rsidRDefault="00000000">
      <w:pPr>
        <w:pStyle w:val="Heading1"/>
        <w:pBdr>
          <w:bottom w:val="single" w:sz="6" w:space="4" w:color="1B2A4A"/>
        </w:pBdr>
        <w:spacing w:before="320" w:after="140"/>
      </w:pPr>
      <w:r>
        <w:rPr>
          <w:rFonts w:ascii="Calibri" w:eastAsia="Calibri" w:hAnsi="Calibri" w:cs="Calibri"/>
          <w:b/>
          <w:bCs/>
          <w:color w:val="1B2A4A"/>
          <w:sz w:val="26"/>
          <w:szCs w:val="26"/>
        </w:rPr>
        <w:t>System Overview</w:t>
      </w:r>
    </w:p>
    <w:p w14:paraId="241ABFF8" w14:textId="77777777" w:rsidR="000F7385" w:rsidRDefault="00000000">
      <w:pPr>
        <w:spacing w:after="140"/>
      </w:pPr>
      <w:r>
        <w:rPr>
          <w:rFonts w:ascii="Calibri" w:eastAsia="Calibri" w:hAnsi="Calibri" w:cs="Calibri"/>
        </w:rPr>
        <w:t>LightLink is a wireless race-lighting system built specifically for speedway, karting, motorcycle and motorsport circuits. It replaces or supplements traditional wired lighting and reduces reliance on large numbers of trackside flag marshals, while improving visibility of race conditions across the circuit.</w:t>
      </w:r>
    </w:p>
    <w:p w14:paraId="3143521B" w14:textId="3A535C23" w:rsidR="000F7385" w:rsidRDefault="00E72516">
      <w:pPr>
        <w:spacing w:after="140"/>
      </w:pPr>
      <w:r>
        <w:rPr>
          <w:rFonts w:ascii="Calibri" w:eastAsia="Calibri" w:hAnsi="Calibri" w:cs="Calibri"/>
        </w:rPr>
        <w:t>The system draws on PMD Race Products' prior experience supplying custom wireless track lighting and status systems for motorcycle circuits, combined with modern RF technology to deliver an affordable, expandable and practical solution for a wide range of motorsport applications.</w:t>
      </w:r>
    </w:p>
    <w:p w14:paraId="7EB19472" w14:textId="0584900F" w:rsidR="000F7385" w:rsidRDefault="00F76BE1">
      <w:pPr>
        <w:pStyle w:val="Heading1"/>
        <w:pBdr>
          <w:bottom w:val="single" w:sz="6" w:space="4" w:color="1B2A4A"/>
        </w:pBdr>
        <w:spacing w:before="320" w:after="140"/>
      </w:pPr>
      <w:r>
        <w:rPr>
          <w:rFonts w:ascii="Calibri" w:eastAsia="Calibri" w:hAnsi="Calibri" w:cs="Calibri"/>
          <w:noProof/>
        </w:rPr>
        <w:drawing>
          <wp:anchor distT="0" distB="0" distL="114300" distR="114300" simplePos="0" relativeHeight="251668480" behindDoc="0" locked="0" layoutInCell="1" allowOverlap="1" wp14:anchorId="22F4889C" wp14:editId="2B4B3128">
            <wp:simplePos x="0" y="0"/>
            <wp:positionH relativeFrom="margin">
              <wp:posOffset>5143500</wp:posOffset>
            </wp:positionH>
            <wp:positionV relativeFrom="paragraph">
              <wp:posOffset>97155</wp:posOffset>
            </wp:positionV>
            <wp:extent cx="1533525" cy="1381760"/>
            <wp:effectExtent l="0" t="0" r="0" b="8890"/>
            <wp:wrapSquare wrapText="bothSides"/>
            <wp:docPr id="2088768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68477" name="Picture 208876847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33525" cy="1381760"/>
                    </a:xfrm>
                    <a:prstGeom prst="rect">
                      <a:avLst/>
                    </a:prstGeom>
                  </pic:spPr>
                </pic:pic>
              </a:graphicData>
            </a:graphic>
            <wp14:sizeRelH relativeFrom="page">
              <wp14:pctWidth>0</wp14:pctWidth>
            </wp14:sizeRelH>
            <wp14:sizeRelV relativeFrom="page">
              <wp14:pctHeight>0</wp14:pctHeight>
            </wp14:sizeRelV>
          </wp:anchor>
        </w:drawing>
      </w:r>
      <w:r w:rsidR="00000000">
        <w:rPr>
          <w:rFonts w:ascii="Calibri" w:eastAsia="Calibri" w:hAnsi="Calibri" w:cs="Calibri"/>
          <w:b/>
          <w:bCs/>
          <w:color w:val="1B2A4A"/>
          <w:sz w:val="26"/>
          <w:szCs w:val="26"/>
        </w:rPr>
        <w:t>LightLink Race Control</w:t>
      </w:r>
    </w:p>
    <w:p w14:paraId="7D98D3EB" w14:textId="2BC57EB0" w:rsidR="000F7385" w:rsidRDefault="00000000">
      <w:pPr>
        <w:spacing w:after="140"/>
        <w:rPr>
          <w:rFonts w:ascii="Calibri" w:eastAsia="Calibri" w:hAnsi="Calibri" w:cs="Calibri"/>
        </w:rPr>
      </w:pPr>
      <w:r>
        <w:rPr>
          <w:rFonts w:ascii="Calibri" w:eastAsia="Calibri" w:hAnsi="Calibri" w:cs="Calibri"/>
        </w:rPr>
        <w:t xml:space="preserve">The standard Race Control unit is the central command station used by race officials. It transmits wireless commands to remote lighting stations from a simple 7-inch colour touchscreen, </w:t>
      </w:r>
      <w:proofErr w:type="gramStart"/>
      <w:r>
        <w:rPr>
          <w:rFonts w:ascii="Calibri" w:eastAsia="Calibri" w:hAnsi="Calibri" w:cs="Calibri"/>
        </w:rPr>
        <w:t>and  polls</w:t>
      </w:r>
      <w:proofErr w:type="gramEnd"/>
      <w:r>
        <w:rPr>
          <w:rFonts w:ascii="Calibri" w:eastAsia="Calibri" w:hAnsi="Calibri" w:cs="Calibri"/>
        </w:rPr>
        <w:t xml:space="preserve"> each station for diagnostic feedback.</w:t>
      </w:r>
    </w:p>
    <w:p w14:paraId="74A85C8A" w14:textId="45135C5A" w:rsidR="00E72516" w:rsidRDefault="00E72516">
      <w:pPr>
        <w:spacing w:after="14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50"/>
      </w:tblGrid>
      <w:tr w:rsidR="000F7385" w14:paraId="6D08661C" w14:textId="77777777">
        <w:tc>
          <w:tcPr>
            <w:tcW w:w="2800" w:type="dxa"/>
            <w:shd w:val="clear" w:color="auto" w:fill="EEF1F6"/>
            <w:tcMar>
              <w:top w:w="100" w:type="dxa"/>
              <w:left w:w="120" w:type="dxa"/>
              <w:bottom w:w="100" w:type="dxa"/>
              <w:right w:w="120" w:type="dxa"/>
            </w:tcMar>
            <w:vAlign w:val="center"/>
          </w:tcPr>
          <w:p w14:paraId="6B06DDF9" w14:textId="77777777" w:rsidR="000F7385" w:rsidRDefault="00000000">
            <w:r>
              <w:rPr>
                <w:rFonts w:ascii="Calibri" w:eastAsia="Calibri" w:hAnsi="Calibri" w:cs="Calibri"/>
                <w:b/>
                <w:bCs/>
                <w:sz w:val="19"/>
                <w:szCs w:val="19"/>
              </w:rPr>
              <w:t>Display</w:t>
            </w:r>
          </w:p>
        </w:tc>
        <w:tc>
          <w:tcPr>
            <w:tcW w:w="6550" w:type="dxa"/>
            <w:shd w:val="clear" w:color="auto" w:fill="EEF1F6"/>
            <w:tcMar>
              <w:top w:w="100" w:type="dxa"/>
              <w:left w:w="120" w:type="dxa"/>
              <w:bottom w:w="100" w:type="dxa"/>
              <w:right w:w="120" w:type="dxa"/>
            </w:tcMar>
            <w:vAlign w:val="center"/>
          </w:tcPr>
          <w:p w14:paraId="017E8030" w14:textId="355C76AB" w:rsidR="000F7385" w:rsidRDefault="00000000">
            <w:r>
              <w:rPr>
                <w:rFonts w:ascii="Calibri" w:eastAsia="Calibri" w:hAnsi="Calibri" w:cs="Calibri"/>
                <w:sz w:val="19"/>
                <w:szCs w:val="19"/>
              </w:rPr>
              <w:t>7-inch colour touchscreen</w:t>
            </w:r>
          </w:p>
        </w:tc>
      </w:tr>
      <w:tr w:rsidR="000F7385" w14:paraId="618BB392" w14:textId="77777777">
        <w:tc>
          <w:tcPr>
            <w:tcW w:w="2800" w:type="dxa"/>
            <w:shd w:val="clear" w:color="auto" w:fill="FFFFFF"/>
            <w:tcMar>
              <w:top w:w="100" w:type="dxa"/>
              <w:left w:w="120" w:type="dxa"/>
              <w:bottom w:w="100" w:type="dxa"/>
              <w:right w:w="120" w:type="dxa"/>
            </w:tcMar>
            <w:vAlign w:val="center"/>
          </w:tcPr>
          <w:p w14:paraId="7642349C" w14:textId="77777777" w:rsidR="000F7385" w:rsidRDefault="00000000">
            <w:r>
              <w:rPr>
                <w:rFonts w:ascii="Calibri" w:eastAsia="Calibri" w:hAnsi="Calibri" w:cs="Calibri"/>
                <w:b/>
                <w:bCs/>
                <w:sz w:val="19"/>
                <w:szCs w:val="19"/>
              </w:rPr>
              <w:t>Remote stations controlled</w:t>
            </w:r>
          </w:p>
        </w:tc>
        <w:tc>
          <w:tcPr>
            <w:tcW w:w="6550" w:type="dxa"/>
            <w:shd w:val="clear" w:color="auto" w:fill="FFFFFF"/>
            <w:tcMar>
              <w:top w:w="100" w:type="dxa"/>
              <w:left w:w="120" w:type="dxa"/>
              <w:bottom w:w="100" w:type="dxa"/>
              <w:right w:w="120" w:type="dxa"/>
            </w:tcMar>
            <w:vAlign w:val="center"/>
          </w:tcPr>
          <w:p w14:paraId="64E93463" w14:textId="028749C0" w:rsidR="000F7385" w:rsidRDefault="00000000">
            <w:r>
              <w:rPr>
                <w:rFonts w:ascii="Calibri" w:eastAsia="Calibri" w:hAnsi="Calibri" w:cs="Calibri"/>
                <w:sz w:val="19"/>
                <w:szCs w:val="19"/>
              </w:rPr>
              <w:t>Up to 10</w:t>
            </w:r>
          </w:p>
        </w:tc>
      </w:tr>
      <w:tr w:rsidR="000F7385" w14:paraId="3A8EE499" w14:textId="77777777">
        <w:tc>
          <w:tcPr>
            <w:tcW w:w="2800" w:type="dxa"/>
            <w:shd w:val="clear" w:color="auto" w:fill="EEF1F6"/>
            <w:tcMar>
              <w:top w:w="100" w:type="dxa"/>
              <w:left w:w="120" w:type="dxa"/>
              <w:bottom w:w="100" w:type="dxa"/>
              <w:right w:w="120" w:type="dxa"/>
            </w:tcMar>
            <w:vAlign w:val="center"/>
          </w:tcPr>
          <w:p w14:paraId="4774E0AC" w14:textId="77777777" w:rsidR="000F7385" w:rsidRDefault="00000000">
            <w:r>
              <w:rPr>
                <w:rFonts w:ascii="Calibri" w:eastAsia="Calibri" w:hAnsi="Calibri" w:cs="Calibri"/>
                <w:b/>
                <w:bCs/>
                <w:sz w:val="19"/>
                <w:szCs w:val="19"/>
              </w:rPr>
              <w:t>Race conditions</w:t>
            </w:r>
          </w:p>
        </w:tc>
        <w:tc>
          <w:tcPr>
            <w:tcW w:w="6550" w:type="dxa"/>
            <w:shd w:val="clear" w:color="auto" w:fill="EEF1F6"/>
            <w:tcMar>
              <w:top w:w="100" w:type="dxa"/>
              <w:left w:w="120" w:type="dxa"/>
              <w:bottom w:w="100" w:type="dxa"/>
              <w:right w:w="120" w:type="dxa"/>
            </w:tcMar>
            <w:vAlign w:val="center"/>
          </w:tcPr>
          <w:p w14:paraId="69DC1141" w14:textId="77777777" w:rsidR="000F7385" w:rsidRDefault="00000000">
            <w:r>
              <w:rPr>
                <w:rFonts w:ascii="Calibri" w:eastAsia="Calibri" w:hAnsi="Calibri" w:cs="Calibri"/>
                <w:sz w:val="19"/>
                <w:szCs w:val="19"/>
              </w:rPr>
              <w:t>Red (Race Stop), Yellow (Track Caution), Green (Race Active)</w:t>
            </w:r>
          </w:p>
        </w:tc>
      </w:tr>
      <w:tr w:rsidR="000F7385" w14:paraId="66F018DA" w14:textId="77777777">
        <w:tc>
          <w:tcPr>
            <w:tcW w:w="2800" w:type="dxa"/>
            <w:shd w:val="clear" w:color="auto" w:fill="FFFFFF"/>
            <w:tcMar>
              <w:top w:w="100" w:type="dxa"/>
              <w:left w:w="120" w:type="dxa"/>
              <w:bottom w:w="100" w:type="dxa"/>
              <w:right w:w="120" w:type="dxa"/>
            </w:tcMar>
            <w:vAlign w:val="center"/>
          </w:tcPr>
          <w:p w14:paraId="16E49056" w14:textId="77777777" w:rsidR="000F7385" w:rsidRDefault="00000000">
            <w:r>
              <w:rPr>
                <w:rFonts w:ascii="Calibri" w:eastAsia="Calibri" w:hAnsi="Calibri" w:cs="Calibri"/>
                <w:b/>
                <w:bCs/>
                <w:sz w:val="19"/>
                <w:szCs w:val="19"/>
              </w:rPr>
              <w:t>Station diagnostics</w:t>
            </w:r>
          </w:p>
        </w:tc>
        <w:tc>
          <w:tcPr>
            <w:tcW w:w="6550" w:type="dxa"/>
            <w:shd w:val="clear" w:color="auto" w:fill="FFFFFF"/>
            <w:tcMar>
              <w:top w:w="100" w:type="dxa"/>
              <w:left w:w="120" w:type="dxa"/>
              <w:bottom w:w="100" w:type="dxa"/>
              <w:right w:w="120" w:type="dxa"/>
            </w:tcMar>
            <w:vAlign w:val="center"/>
          </w:tcPr>
          <w:p w14:paraId="5981E30C" w14:textId="77777777" w:rsidR="000F7385" w:rsidRDefault="00000000">
            <w:r>
              <w:rPr>
                <w:rFonts w:ascii="Calibri" w:eastAsia="Calibri" w:hAnsi="Calibri" w:cs="Calibri"/>
                <w:sz w:val="19"/>
                <w:szCs w:val="19"/>
              </w:rPr>
              <w:t>Station ID, wireless signal strength, communication status</w:t>
            </w:r>
          </w:p>
        </w:tc>
      </w:tr>
      <w:tr w:rsidR="000F7385" w14:paraId="256C79D6" w14:textId="77777777">
        <w:tc>
          <w:tcPr>
            <w:tcW w:w="2800" w:type="dxa"/>
            <w:shd w:val="clear" w:color="auto" w:fill="EEF1F6"/>
            <w:tcMar>
              <w:top w:w="100" w:type="dxa"/>
              <w:left w:w="120" w:type="dxa"/>
              <w:bottom w:w="100" w:type="dxa"/>
              <w:right w:w="120" w:type="dxa"/>
            </w:tcMar>
            <w:vAlign w:val="center"/>
          </w:tcPr>
          <w:p w14:paraId="23F646B4" w14:textId="77777777" w:rsidR="000F7385" w:rsidRDefault="00000000">
            <w:r>
              <w:rPr>
                <w:rFonts w:ascii="Calibri" w:eastAsia="Calibri" w:hAnsi="Calibri" w:cs="Calibri"/>
                <w:b/>
                <w:bCs/>
                <w:sz w:val="19"/>
                <w:szCs w:val="19"/>
              </w:rPr>
              <w:t>Other features</w:t>
            </w:r>
          </w:p>
        </w:tc>
        <w:tc>
          <w:tcPr>
            <w:tcW w:w="6550" w:type="dxa"/>
            <w:shd w:val="clear" w:color="auto" w:fill="EEF1F6"/>
            <w:tcMar>
              <w:top w:w="100" w:type="dxa"/>
              <w:left w:w="120" w:type="dxa"/>
              <w:bottom w:w="100" w:type="dxa"/>
              <w:right w:w="120" w:type="dxa"/>
            </w:tcMar>
            <w:vAlign w:val="center"/>
          </w:tcPr>
          <w:p w14:paraId="3A032342" w14:textId="77777777" w:rsidR="000F7385" w:rsidRDefault="00000000">
            <w:r>
              <w:rPr>
                <w:rFonts w:ascii="Calibri" w:eastAsia="Calibri" w:hAnsi="Calibri" w:cs="Calibri"/>
                <w:sz w:val="19"/>
                <w:szCs w:val="19"/>
              </w:rPr>
              <w:t>Integrated real-time clock</w:t>
            </w:r>
          </w:p>
        </w:tc>
      </w:tr>
      <w:tr w:rsidR="00E72516" w14:paraId="7D7ED2AF" w14:textId="77777777">
        <w:tc>
          <w:tcPr>
            <w:tcW w:w="2800" w:type="dxa"/>
            <w:shd w:val="clear" w:color="auto" w:fill="EEF1F6"/>
            <w:tcMar>
              <w:top w:w="100" w:type="dxa"/>
              <w:left w:w="120" w:type="dxa"/>
              <w:bottom w:w="100" w:type="dxa"/>
              <w:right w:w="120" w:type="dxa"/>
            </w:tcMar>
            <w:vAlign w:val="center"/>
          </w:tcPr>
          <w:p w14:paraId="77BE47B9" w14:textId="042DDB56" w:rsidR="00E72516" w:rsidRDefault="00F76BE1">
            <w:pPr>
              <w:rPr>
                <w:rFonts w:ascii="Calibri" w:eastAsia="Calibri" w:hAnsi="Calibri" w:cs="Calibri"/>
                <w:b/>
                <w:bCs/>
                <w:sz w:val="19"/>
                <w:szCs w:val="19"/>
              </w:rPr>
            </w:pPr>
            <w:r>
              <w:rPr>
                <w:rFonts w:ascii="Calibri" w:eastAsia="Calibri" w:hAnsi="Calibri" w:cs="Calibri"/>
                <w:b/>
                <w:bCs/>
                <w:sz w:val="19"/>
                <w:szCs w:val="19"/>
              </w:rPr>
              <w:t>Built in battery/UPS system</w:t>
            </w:r>
          </w:p>
        </w:tc>
        <w:tc>
          <w:tcPr>
            <w:tcW w:w="6550" w:type="dxa"/>
            <w:shd w:val="clear" w:color="auto" w:fill="EEF1F6"/>
            <w:tcMar>
              <w:top w:w="100" w:type="dxa"/>
              <w:left w:w="120" w:type="dxa"/>
              <w:bottom w:w="100" w:type="dxa"/>
              <w:right w:w="120" w:type="dxa"/>
            </w:tcMar>
            <w:vAlign w:val="center"/>
          </w:tcPr>
          <w:p w14:paraId="59D28D2D" w14:textId="2190CAE6" w:rsidR="00E72516" w:rsidRDefault="00F76BE1">
            <w:pPr>
              <w:rPr>
                <w:rFonts w:ascii="Calibri" w:eastAsia="Calibri" w:hAnsi="Calibri" w:cs="Calibri"/>
                <w:sz w:val="19"/>
                <w:szCs w:val="19"/>
              </w:rPr>
            </w:pPr>
            <w:r>
              <w:rPr>
                <w:rFonts w:ascii="Calibri" w:eastAsia="Calibri" w:hAnsi="Calibri" w:cs="Calibri"/>
                <w:sz w:val="19"/>
                <w:szCs w:val="19"/>
              </w:rPr>
              <w:t>Supplied with AC USB power pack with backup UPS battery onboard</w:t>
            </w:r>
          </w:p>
        </w:tc>
      </w:tr>
    </w:tbl>
    <w:p w14:paraId="733DD58F" w14:textId="77777777" w:rsidR="001F43E8" w:rsidRDefault="001F43E8">
      <w:pPr>
        <w:pStyle w:val="Heading1"/>
        <w:pBdr>
          <w:bottom w:val="single" w:sz="6" w:space="4" w:color="1B2A4A"/>
        </w:pBdr>
        <w:spacing w:before="320" w:after="140"/>
        <w:rPr>
          <w:rFonts w:ascii="Calibri" w:eastAsia="Calibri" w:hAnsi="Calibri" w:cs="Calibri"/>
          <w:b/>
          <w:bCs/>
          <w:color w:val="1B2A4A"/>
          <w:sz w:val="26"/>
          <w:szCs w:val="26"/>
        </w:rPr>
      </w:pPr>
    </w:p>
    <w:p w14:paraId="3878C509" w14:textId="77777777" w:rsidR="00F76BE1" w:rsidRDefault="00F76BE1">
      <w:pPr>
        <w:pStyle w:val="Heading1"/>
        <w:pBdr>
          <w:bottom w:val="single" w:sz="6" w:space="4" w:color="1B2A4A"/>
        </w:pBdr>
        <w:spacing w:before="320" w:after="140"/>
        <w:rPr>
          <w:rFonts w:ascii="Calibri" w:eastAsia="Calibri" w:hAnsi="Calibri" w:cs="Calibri"/>
          <w:b/>
          <w:bCs/>
          <w:color w:val="1B2A4A"/>
          <w:sz w:val="26"/>
          <w:szCs w:val="26"/>
        </w:rPr>
      </w:pPr>
    </w:p>
    <w:p w14:paraId="04C78697" w14:textId="77777777" w:rsidR="00F76BE1" w:rsidRDefault="00F76BE1">
      <w:pPr>
        <w:pStyle w:val="Heading1"/>
        <w:pBdr>
          <w:bottom w:val="single" w:sz="6" w:space="4" w:color="1B2A4A"/>
        </w:pBdr>
        <w:spacing w:before="320" w:after="140"/>
        <w:rPr>
          <w:rFonts w:ascii="Calibri" w:eastAsia="Calibri" w:hAnsi="Calibri" w:cs="Calibri"/>
          <w:b/>
          <w:bCs/>
          <w:color w:val="1B2A4A"/>
          <w:sz w:val="26"/>
          <w:szCs w:val="26"/>
        </w:rPr>
      </w:pPr>
    </w:p>
    <w:p w14:paraId="3F563908" w14:textId="77777777" w:rsidR="00F76BE1" w:rsidRDefault="00F76BE1">
      <w:pPr>
        <w:pStyle w:val="Heading1"/>
        <w:pBdr>
          <w:bottom w:val="single" w:sz="6" w:space="4" w:color="1B2A4A"/>
        </w:pBdr>
        <w:spacing w:before="320" w:after="140"/>
        <w:rPr>
          <w:rFonts w:ascii="Calibri" w:eastAsia="Calibri" w:hAnsi="Calibri" w:cs="Calibri"/>
          <w:b/>
          <w:bCs/>
          <w:color w:val="1B2A4A"/>
          <w:sz w:val="26"/>
          <w:szCs w:val="26"/>
        </w:rPr>
      </w:pPr>
    </w:p>
    <w:p w14:paraId="4D8ADEEF" w14:textId="75830B52" w:rsidR="000F7385" w:rsidRDefault="00000000">
      <w:pPr>
        <w:pStyle w:val="Heading1"/>
        <w:pBdr>
          <w:bottom w:val="single" w:sz="6" w:space="4" w:color="1B2A4A"/>
        </w:pBdr>
        <w:spacing w:before="320" w:after="140"/>
      </w:pPr>
      <w:r>
        <w:rPr>
          <w:rFonts w:ascii="Calibri" w:eastAsia="Calibri" w:hAnsi="Calibri" w:cs="Calibri"/>
          <w:b/>
          <w:bCs/>
          <w:color w:val="1B2A4A"/>
          <w:sz w:val="26"/>
          <w:szCs w:val="26"/>
        </w:rPr>
        <w:lastRenderedPageBreak/>
        <w:t>NEW: LightLink Race Control Z5</w:t>
      </w:r>
    </w:p>
    <w:p w14:paraId="639748A5" w14:textId="3DCC6A72" w:rsidR="000F7385" w:rsidRDefault="00F76BE1">
      <w:pPr>
        <w:spacing w:after="140"/>
      </w:pPr>
      <w:r>
        <w:rPr>
          <w:rFonts w:ascii="Calibri" w:eastAsia="Calibri" w:hAnsi="Calibri" w:cs="Calibri"/>
          <w:b/>
          <w:bCs/>
          <w:noProof/>
          <w:color w:val="1B2A4A"/>
          <w:sz w:val="26"/>
          <w:szCs w:val="26"/>
        </w:rPr>
        <w:drawing>
          <wp:anchor distT="0" distB="0" distL="114300" distR="114300" simplePos="0" relativeHeight="251659264" behindDoc="0" locked="0" layoutInCell="1" allowOverlap="1" wp14:anchorId="0BA3A110" wp14:editId="661C71DA">
            <wp:simplePos x="0" y="0"/>
            <wp:positionH relativeFrom="margin">
              <wp:align>right</wp:align>
            </wp:positionH>
            <wp:positionV relativeFrom="paragraph">
              <wp:posOffset>11430</wp:posOffset>
            </wp:positionV>
            <wp:extent cx="1990725" cy="1278890"/>
            <wp:effectExtent l="0" t="0" r="9525" b="0"/>
            <wp:wrapSquare wrapText="bothSides"/>
            <wp:docPr id="15292010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01046" name="Picture 152920104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90725" cy="1278890"/>
                    </a:xfrm>
                    <a:prstGeom prst="rect">
                      <a:avLst/>
                    </a:prstGeom>
                  </pic:spPr>
                </pic:pic>
              </a:graphicData>
            </a:graphic>
            <wp14:sizeRelH relativeFrom="page">
              <wp14:pctWidth>0</wp14:pctWidth>
            </wp14:sizeRelH>
            <wp14:sizeRelV relativeFrom="page">
              <wp14:pctHeight>0</wp14:pctHeight>
            </wp14:sizeRelV>
          </wp:anchor>
        </w:drawing>
      </w:r>
      <w:r w:rsidR="00000000">
        <w:rPr>
          <w:rFonts w:ascii="Calibri" w:eastAsia="Calibri" w:hAnsi="Calibri" w:cs="Calibri"/>
        </w:rPr>
        <w:t>The Z5 is the newest addition to the LightLink range, developed in response to club demand for more advanced control. It introduces multi-zone race-light control on a larger 10.1-inch touchscreen, while remaining fully compatible with existing LightLink remote stations.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50"/>
      </w:tblGrid>
      <w:tr w:rsidR="000F7385" w14:paraId="125F193A" w14:textId="77777777">
        <w:tc>
          <w:tcPr>
            <w:tcW w:w="2800" w:type="dxa"/>
            <w:shd w:val="clear" w:color="auto" w:fill="EEF1F6"/>
            <w:tcMar>
              <w:top w:w="100" w:type="dxa"/>
              <w:left w:w="120" w:type="dxa"/>
              <w:bottom w:w="100" w:type="dxa"/>
              <w:right w:w="120" w:type="dxa"/>
            </w:tcMar>
            <w:vAlign w:val="center"/>
          </w:tcPr>
          <w:p w14:paraId="3DCAC945" w14:textId="25FA78EB" w:rsidR="000F7385" w:rsidRDefault="00000000">
            <w:r>
              <w:rPr>
                <w:rFonts w:ascii="Calibri" w:eastAsia="Calibri" w:hAnsi="Calibri" w:cs="Calibri"/>
                <w:b/>
                <w:bCs/>
                <w:sz w:val="19"/>
                <w:szCs w:val="19"/>
              </w:rPr>
              <w:t>Display</w:t>
            </w:r>
          </w:p>
        </w:tc>
        <w:tc>
          <w:tcPr>
            <w:tcW w:w="6550" w:type="dxa"/>
            <w:shd w:val="clear" w:color="auto" w:fill="EEF1F6"/>
            <w:tcMar>
              <w:top w:w="100" w:type="dxa"/>
              <w:left w:w="120" w:type="dxa"/>
              <w:bottom w:w="100" w:type="dxa"/>
              <w:right w:w="120" w:type="dxa"/>
            </w:tcMar>
            <w:vAlign w:val="center"/>
          </w:tcPr>
          <w:p w14:paraId="2798220D" w14:textId="375834DF" w:rsidR="000F7385" w:rsidRDefault="00000000">
            <w:r>
              <w:rPr>
                <w:rFonts w:ascii="Calibri" w:eastAsia="Calibri" w:hAnsi="Calibri" w:cs="Calibri"/>
                <w:sz w:val="19"/>
                <w:szCs w:val="19"/>
              </w:rPr>
              <w:t>10.1-inch colour touchscreen</w:t>
            </w:r>
          </w:p>
        </w:tc>
      </w:tr>
      <w:tr w:rsidR="000F7385" w14:paraId="45C9B852" w14:textId="77777777">
        <w:tc>
          <w:tcPr>
            <w:tcW w:w="2800" w:type="dxa"/>
            <w:shd w:val="clear" w:color="auto" w:fill="FFFFFF"/>
            <w:tcMar>
              <w:top w:w="100" w:type="dxa"/>
              <w:left w:w="120" w:type="dxa"/>
              <w:bottom w:w="100" w:type="dxa"/>
              <w:right w:w="120" w:type="dxa"/>
            </w:tcMar>
            <w:vAlign w:val="center"/>
          </w:tcPr>
          <w:p w14:paraId="65578B01" w14:textId="77777777" w:rsidR="000F7385" w:rsidRDefault="00000000">
            <w:r>
              <w:rPr>
                <w:rFonts w:ascii="Calibri" w:eastAsia="Calibri" w:hAnsi="Calibri" w:cs="Calibri"/>
                <w:b/>
                <w:bCs/>
                <w:sz w:val="19"/>
                <w:szCs w:val="19"/>
              </w:rPr>
              <w:t>Lighting zones</w:t>
            </w:r>
          </w:p>
        </w:tc>
        <w:tc>
          <w:tcPr>
            <w:tcW w:w="6550" w:type="dxa"/>
            <w:shd w:val="clear" w:color="auto" w:fill="FFFFFF"/>
            <w:tcMar>
              <w:top w:w="100" w:type="dxa"/>
              <w:left w:w="120" w:type="dxa"/>
              <w:bottom w:w="100" w:type="dxa"/>
              <w:right w:w="120" w:type="dxa"/>
            </w:tcMar>
            <w:vAlign w:val="center"/>
          </w:tcPr>
          <w:p w14:paraId="6A7C8365" w14:textId="77777777" w:rsidR="000F7385" w:rsidRDefault="00000000">
            <w:r>
              <w:rPr>
                <w:rFonts w:ascii="Calibri" w:eastAsia="Calibri" w:hAnsi="Calibri" w:cs="Calibri"/>
                <w:sz w:val="19"/>
                <w:szCs w:val="19"/>
              </w:rPr>
              <w:t>Up to 5 independently configurable zones</w:t>
            </w:r>
          </w:p>
        </w:tc>
      </w:tr>
      <w:tr w:rsidR="000F7385" w14:paraId="7AD530D0" w14:textId="77777777">
        <w:tc>
          <w:tcPr>
            <w:tcW w:w="2800" w:type="dxa"/>
            <w:shd w:val="clear" w:color="auto" w:fill="EEF1F6"/>
            <w:tcMar>
              <w:top w:w="100" w:type="dxa"/>
              <w:left w:w="120" w:type="dxa"/>
              <w:bottom w:w="100" w:type="dxa"/>
              <w:right w:w="120" w:type="dxa"/>
            </w:tcMar>
            <w:vAlign w:val="center"/>
          </w:tcPr>
          <w:p w14:paraId="66B0FA94" w14:textId="77777777" w:rsidR="000F7385" w:rsidRDefault="00000000">
            <w:r>
              <w:rPr>
                <w:rFonts w:ascii="Calibri" w:eastAsia="Calibri" w:hAnsi="Calibri" w:cs="Calibri"/>
                <w:b/>
                <w:bCs/>
                <w:sz w:val="19"/>
                <w:szCs w:val="19"/>
              </w:rPr>
              <w:t>Remote stations controlled</w:t>
            </w:r>
          </w:p>
        </w:tc>
        <w:tc>
          <w:tcPr>
            <w:tcW w:w="6550" w:type="dxa"/>
            <w:shd w:val="clear" w:color="auto" w:fill="EEF1F6"/>
            <w:tcMar>
              <w:top w:w="100" w:type="dxa"/>
              <w:left w:w="120" w:type="dxa"/>
              <w:bottom w:w="100" w:type="dxa"/>
              <w:right w:w="120" w:type="dxa"/>
            </w:tcMar>
            <w:vAlign w:val="center"/>
          </w:tcPr>
          <w:p w14:paraId="2E89E2F9" w14:textId="77777777" w:rsidR="000F7385" w:rsidRDefault="00000000">
            <w:r>
              <w:rPr>
                <w:rFonts w:ascii="Calibri" w:eastAsia="Calibri" w:hAnsi="Calibri" w:cs="Calibri"/>
                <w:sz w:val="19"/>
                <w:szCs w:val="19"/>
              </w:rPr>
              <w:t>Up to 10</w:t>
            </w:r>
          </w:p>
        </w:tc>
      </w:tr>
      <w:tr w:rsidR="000F7385" w14:paraId="5ADB3C1B" w14:textId="77777777">
        <w:tc>
          <w:tcPr>
            <w:tcW w:w="2800" w:type="dxa"/>
            <w:shd w:val="clear" w:color="auto" w:fill="FFFFFF"/>
            <w:tcMar>
              <w:top w:w="100" w:type="dxa"/>
              <w:left w:w="120" w:type="dxa"/>
              <w:bottom w:w="100" w:type="dxa"/>
              <w:right w:w="120" w:type="dxa"/>
            </w:tcMar>
            <w:vAlign w:val="center"/>
          </w:tcPr>
          <w:p w14:paraId="5FBE8AE8" w14:textId="77777777" w:rsidR="000F7385" w:rsidRDefault="00000000">
            <w:r>
              <w:rPr>
                <w:rFonts w:ascii="Calibri" w:eastAsia="Calibri" w:hAnsi="Calibri" w:cs="Calibri"/>
                <w:b/>
                <w:bCs/>
                <w:sz w:val="19"/>
                <w:szCs w:val="19"/>
              </w:rPr>
              <w:t>Zone assignment</w:t>
            </w:r>
          </w:p>
        </w:tc>
        <w:tc>
          <w:tcPr>
            <w:tcW w:w="6550" w:type="dxa"/>
            <w:shd w:val="clear" w:color="auto" w:fill="FFFFFF"/>
            <w:tcMar>
              <w:top w:w="100" w:type="dxa"/>
              <w:left w:w="120" w:type="dxa"/>
              <w:bottom w:w="100" w:type="dxa"/>
              <w:right w:w="120" w:type="dxa"/>
            </w:tcMar>
            <w:vAlign w:val="center"/>
          </w:tcPr>
          <w:p w14:paraId="2BE3BD20" w14:textId="77777777" w:rsidR="000F7385" w:rsidRDefault="00000000">
            <w:r>
              <w:rPr>
                <w:rFonts w:ascii="Calibri" w:eastAsia="Calibri" w:hAnsi="Calibri" w:cs="Calibri"/>
                <w:sz w:val="19"/>
                <w:szCs w:val="19"/>
              </w:rPr>
              <w:t>Fully user-configurable – stations can be assigned individually or grouped</w:t>
            </w:r>
          </w:p>
        </w:tc>
      </w:tr>
      <w:tr w:rsidR="000F7385" w14:paraId="09CEFA40" w14:textId="77777777">
        <w:tc>
          <w:tcPr>
            <w:tcW w:w="2800" w:type="dxa"/>
            <w:shd w:val="clear" w:color="auto" w:fill="EEF1F6"/>
            <w:tcMar>
              <w:top w:w="100" w:type="dxa"/>
              <w:left w:w="120" w:type="dxa"/>
              <w:bottom w:w="100" w:type="dxa"/>
              <w:right w:w="120" w:type="dxa"/>
            </w:tcMar>
            <w:vAlign w:val="center"/>
          </w:tcPr>
          <w:p w14:paraId="279DBC97" w14:textId="77777777" w:rsidR="000F7385" w:rsidRDefault="00000000">
            <w:r>
              <w:rPr>
                <w:rFonts w:ascii="Calibri" w:eastAsia="Calibri" w:hAnsi="Calibri" w:cs="Calibri"/>
                <w:b/>
                <w:bCs/>
                <w:sz w:val="19"/>
                <w:szCs w:val="19"/>
              </w:rPr>
              <w:t>Overtaking indication</w:t>
            </w:r>
          </w:p>
        </w:tc>
        <w:tc>
          <w:tcPr>
            <w:tcW w:w="6550" w:type="dxa"/>
            <w:shd w:val="clear" w:color="auto" w:fill="EEF1F6"/>
            <w:tcMar>
              <w:top w:w="100" w:type="dxa"/>
              <w:left w:w="120" w:type="dxa"/>
              <w:bottom w:w="100" w:type="dxa"/>
              <w:right w:w="120" w:type="dxa"/>
            </w:tcMar>
            <w:vAlign w:val="center"/>
          </w:tcPr>
          <w:p w14:paraId="6958AC18" w14:textId="473D9C02" w:rsidR="000F7385" w:rsidRDefault="00E72516">
            <w:r>
              <w:rPr>
                <w:rFonts w:ascii="Calibri" w:eastAsia="Calibri" w:hAnsi="Calibri" w:cs="Calibri"/>
                <w:sz w:val="19"/>
                <w:szCs w:val="19"/>
              </w:rPr>
              <w:t>Zone activation, compatible with 4-colour race lights</w:t>
            </w:r>
          </w:p>
        </w:tc>
      </w:tr>
      <w:tr w:rsidR="000F7385" w14:paraId="07F57C07" w14:textId="77777777">
        <w:tc>
          <w:tcPr>
            <w:tcW w:w="2800" w:type="dxa"/>
            <w:shd w:val="clear" w:color="auto" w:fill="FFFFFF"/>
            <w:tcMar>
              <w:top w:w="100" w:type="dxa"/>
              <w:left w:w="120" w:type="dxa"/>
              <w:bottom w:w="100" w:type="dxa"/>
              <w:right w:w="120" w:type="dxa"/>
            </w:tcMar>
            <w:vAlign w:val="center"/>
          </w:tcPr>
          <w:p w14:paraId="64632172" w14:textId="77777777" w:rsidR="000F7385" w:rsidRDefault="00000000">
            <w:r>
              <w:rPr>
                <w:rFonts w:ascii="Calibri" w:eastAsia="Calibri" w:hAnsi="Calibri" w:cs="Calibri"/>
                <w:b/>
                <w:bCs/>
                <w:sz w:val="19"/>
                <w:szCs w:val="19"/>
              </w:rPr>
              <w:t>Compatibility</w:t>
            </w:r>
          </w:p>
        </w:tc>
        <w:tc>
          <w:tcPr>
            <w:tcW w:w="6550" w:type="dxa"/>
            <w:shd w:val="clear" w:color="auto" w:fill="FFFFFF"/>
            <w:tcMar>
              <w:top w:w="100" w:type="dxa"/>
              <w:left w:w="120" w:type="dxa"/>
              <w:bottom w:w="100" w:type="dxa"/>
              <w:right w:w="120" w:type="dxa"/>
            </w:tcMar>
            <w:vAlign w:val="center"/>
          </w:tcPr>
          <w:p w14:paraId="4A06F518" w14:textId="77777777" w:rsidR="000F7385" w:rsidRDefault="00000000">
            <w:r>
              <w:rPr>
                <w:rFonts w:ascii="Calibri" w:eastAsia="Calibri" w:hAnsi="Calibri" w:cs="Calibri"/>
                <w:sz w:val="19"/>
                <w:szCs w:val="19"/>
              </w:rPr>
              <w:t>Full-course control retained; works with existing LightLink remotes</w:t>
            </w:r>
          </w:p>
        </w:tc>
      </w:tr>
    </w:tbl>
    <w:p w14:paraId="6FA3D801" w14:textId="48822CFA" w:rsidR="000F7385" w:rsidRDefault="00E72516">
      <w:pPr>
        <w:pStyle w:val="Heading2"/>
        <w:spacing w:before="200" w:after="100"/>
      </w:pPr>
      <w:r>
        <w:rPr>
          <w:rFonts w:ascii="Calibri" w:eastAsia="Calibri" w:hAnsi="Calibri" w:cs="Calibri"/>
          <w:b/>
          <w:bCs/>
          <w:color w:val="1B2A4A"/>
          <w:sz w:val="22"/>
          <w:szCs w:val="22"/>
        </w:rPr>
        <w:t>Examples of Zone control in practice</w:t>
      </w:r>
    </w:p>
    <w:p w14:paraId="7BA298CB" w14:textId="62D78618" w:rsidR="000F7385" w:rsidRDefault="00000000">
      <w:pPr>
        <w:pStyle w:val="ListParagraph"/>
        <w:numPr>
          <w:ilvl w:val="0"/>
          <w:numId w:val="1"/>
        </w:numPr>
        <w:spacing w:after="50"/>
      </w:pPr>
      <w:r>
        <w:rPr>
          <w:rFonts w:ascii="Calibri" w:eastAsia="Calibri" w:hAnsi="Calibri" w:cs="Calibri"/>
        </w:rPr>
        <w:t xml:space="preserve">An incident at Turn 2 can trigger a yellow caution in that zone only – </w:t>
      </w:r>
      <w:r w:rsidR="00E72516">
        <w:rPr>
          <w:rFonts w:ascii="Calibri" w:eastAsia="Calibri" w:hAnsi="Calibri" w:cs="Calibri"/>
        </w:rPr>
        <w:t xml:space="preserve">whilst </w:t>
      </w:r>
      <w:r>
        <w:rPr>
          <w:rFonts w:ascii="Calibri" w:eastAsia="Calibri" w:hAnsi="Calibri" w:cs="Calibri"/>
        </w:rPr>
        <w:t>the rest of the circuit continues under normal race conditions, and the zone is cleared independently once resolved.</w:t>
      </w:r>
    </w:p>
    <w:p w14:paraId="27CC9C75" w14:textId="369FCBE2" w:rsidR="000F7385" w:rsidRDefault="00000000">
      <w:pPr>
        <w:pStyle w:val="ListParagraph"/>
        <w:numPr>
          <w:ilvl w:val="0"/>
          <w:numId w:val="1"/>
        </w:numPr>
        <w:spacing w:after="50"/>
      </w:pPr>
      <w:r>
        <w:rPr>
          <w:rFonts w:ascii="Calibri" w:eastAsia="Calibri" w:hAnsi="Calibri" w:cs="Calibri"/>
        </w:rPr>
        <w:t xml:space="preserve">On fast sections, the </w:t>
      </w:r>
      <w:r w:rsidR="00E72516">
        <w:rPr>
          <w:rFonts w:ascii="Calibri" w:eastAsia="Calibri" w:hAnsi="Calibri" w:cs="Calibri"/>
        </w:rPr>
        <w:t xml:space="preserve">light </w:t>
      </w:r>
      <w:r>
        <w:rPr>
          <w:rFonts w:ascii="Calibri" w:eastAsia="Calibri" w:hAnsi="Calibri" w:cs="Calibri"/>
        </w:rPr>
        <w:t xml:space="preserve">station before a known incident area can be grouped into the same zone, so both </w:t>
      </w:r>
      <w:r w:rsidR="00E72516">
        <w:rPr>
          <w:rFonts w:ascii="Calibri" w:eastAsia="Calibri" w:hAnsi="Calibri" w:cs="Calibri"/>
        </w:rPr>
        <w:t xml:space="preserve">trackside </w:t>
      </w:r>
      <w:r>
        <w:rPr>
          <w:rFonts w:ascii="Calibri" w:eastAsia="Calibri" w:hAnsi="Calibri" w:cs="Calibri"/>
        </w:rPr>
        <w:t>lights activate together – giving competitors more warning and more time to react.</w:t>
      </w:r>
    </w:p>
    <w:p w14:paraId="6F9AFFF4" w14:textId="77777777" w:rsidR="000F7385" w:rsidRDefault="00000000">
      <w:pPr>
        <w:pStyle w:val="ListParagraph"/>
        <w:numPr>
          <w:ilvl w:val="0"/>
          <w:numId w:val="1"/>
        </w:numPr>
        <w:spacing w:after="50"/>
      </w:pPr>
      <w:r>
        <w:rPr>
          <w:rFonts w:ascii="Calibri" w:eastAsia="Calibri" w:hAnsi="Calibri" w:cs="Calibri"/>
        </w:rPr>
        <w:t>Designated zones can be switched to Blue for overtaking indication without affecting the status of any other zone.</w:t>
      </w:r>
    </w:p>
    <w:p w14:paraId="285A3079" w14:textId="77777777" w:rsidR="000F7385" w:rsidRDefault="00000000">
      <w:pPr>
        <w:pStyle w:val="Heading2"/>
        <w:spacing w:before="200" w:after="100"/>
      </w:pPr>
      <w:r>
        <w:rPr>
          <w:rFonts w:ascii="Calibri" w:eastAsia="Calibri" w:hAnsi="Calibri" w:cs="Calibri"/>
          <w:b/>
          <w:bCs/>
          <w:color w:val="1B2A4A"/>
          <w:sz w:val="22"/>
          <w:szCs w:val="22"/>
        </w:rPr>
        <w:t>Built-in UPS battery backup</w:t>
      </w:r>
    </w:p>
    <w:p w14:paraId="27025D1D" w14:textId="33228745" w:rsidR="000F7385" w:rsidRDefault="001F43E8">
      <w:pPr>
        <w:spacing w:after="140"/>
      </w:pPr>
      <w:r>
        <w:rPr>
          <w:rFonts w:ascii="Calibri" w:eastAsia="Calibri" w:hAnsi="Calibri" w:cs="Calibri"/>
          <w:noProof/>
        </w:rPr>
        <w:drawing>
          <wp:anchor distT="0" distB="0" distL="114300" distR="114300" simplePos="0" relativeHeight="251667456" behindDoc="0" locked="0" layoutInCell="1" allowOverlap="1" wp14:anchorId="6C5D50C8" wp14:editId="6D63C1D4">
            <wp:simplePos x="0" y="0"/>
            <wp:positionH relativeFrom="column">
              <wp:posOffset>5781675</wp:posOffset>
            </wp:positionH>
            <wp:positionV relativeFrom="paragraph">
              <wp:posOffset>168910</wp:posOffset>
            </wp:positionV>
            <wp:extent cx="847725" cy="1841500"/>
            <wp:effectExtent l="0" t="0" r="0" b="6350"/>
            <wp:wrapSquare wrapText="bothSides"/>
            <wp:docPr id="11057135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713522" name="Picture 11057135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7725" cy="1841500"/>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rPr>
        <w:t>Both the standard and Z5 Race Control units include an internal rechargeable battery and USB-C power adapter. If mains power fails, the unit switches automatically to battery backup, providing up to five hours of continued operation.</w:t>
      </w:r>
    </w:p>
    <w:p w14:paraId="20BADC22" w14:textId="248C3D90" w:rsidR="000F7385" w:rsidRDefault="00000000">
      <w:pPr>
        <w:pStyle w:val="Heading1"/>
        <w:pBdr>
          <w:bottom w:val="single" w:sz="6" w:space="4" w:color="1B2A4A"/>
        </w:pBdr>
        <w:spacing w:before="320" w:after="140"/>
      </w:pPr>
      <w:r>
        <w:rPr>
          <w:rFonts w:ascii="Calibri" w:eastAsia="Calibri" w:hAnsi="Calibri" w:cs="Calibri"/>
          <w:b/>
          <w:bCs/>
          <w:color w:val="1B2A4A"/>
          <w:sz w:val="26"/>
          <w:szCs w:val="26"/>
        </w:rPr>
        <w:t>LightLink Remote Units</w:t>
      </w:r>
    </w:p>
    <w:p w14:paraId="3B9BB97A" w14:textId="3734C31B" w:rsidR="000F7385" w:rsidRDefault="00000000">
      <w:pPr>
        <w:spacing w:after="140"/>
      </w:pPr>
      <w:r>
        <w:rPr>
          <w:rFonts w:ascii="Calibri" w:eastAsia="Calibri" w:hAnsi="Calibri" w:cs="Calibri"/>
        </w:rPr>
        <w:t>Remote units are installed around the circuit and provide the wireless link between Race Control and each trackside light. They can operate with existing race-lighting hardware or connect directly to PMD Race Products LED race lights.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50"/>
      </w:tblGrid>
      <w:tr w:rsidR="000F7385" w14:paraId="64205733" w14:textId="77777777">
        <w:tc>
          <w:tcPr>
            <w:tcW w:w="2800" w:type="dxa"/>
            <w:shd w:val="clear" w:color="auto" w:fill="EEF1F6"/>
            <w:tcMar>
              <w:top w:w="100" w:type="dxa"/>
              <w:left w:w="120" w:type="dxa"/>
              <w:bottom w:w="100" w:type="dxa"/>
              <w:right w:w="120" w:type="dxa"/>
            </w:tcMar>
            <w:vAlign w:val="center"/>
          </w:tcPr>
          <w:p w14:paraId="60274ED7" w14:textId="77777777" w:rsidR="000F7385" w:rsidRDefault="00000000">
            <w:r>
              <w:rPr>
                <w:rFonts w:ascii="Calibri" w:eastAsia="Calibri" w:hAnsi="Calibri" w:cs="Calibri"/>
                <w:b/>
                <w:bCs/>
                <w:sz w:val="19"/>
                <w:szCs w:val="19"/>
              </w:rPr>
              <w:t>Power</w:t>
            </w:r>
          </w:p>
        </w:tc>
        <w:tc>
          <w:tcPr>
            <w:tcW w:w="6550" w:type="dxa"/>
            <w:shd w:val="clear" w:color="auto" w:fill="EEF1F6"/>
            <w:tcMar>
              <w:top w:w="100" w:type="dxa"/>
              <w:left w:w="120" w:type="dxa"/>
              <w:bottom w:w="100" w:type="dxa"/>
              <w:right w:w="120" w:type="dxa"/>
            </w:tcMar>
            <w:vAlign w:val="center"/>
          </w:tcPr>
          <w:p w14:paraId="5F087FEC" w14:textId="77777777" w:rsidR="000F7385" w:rsidRDefault="00000000">
            <w:r>
              <w:rPr>
                <w:rFonts w:ascii="Calibri" w:eastAsia="Calibri" w:hAnsi="Calibri" w:cs="Calibri"/>
                <w:sz w:val="19"/>
                <w:szCs w:val="19"/>
              </w:rPr>
              <w:t>12V DC – runs for several days from a standard small car battery</w:t>
            </w:r>
          </w:p>
        </w:tc>
      </w:tr>
      <w:tr w:rsidR="000F7385" w14:paraId="0850BF5A" w14:textId="77777777">
        <w:tc>
          <w:tcPr>
            <w:tcW w:w="2800" w:type="dxa"/>
            <w:shd w:val="clear" w:color="auto" w:fill="FFFFFF"/>
            <w:tcMar>
              <w:top w:w="100" w:type="dxa"/>
              <w:left w:w="120" w:type="dxa"/>
              <w:bottom w:w="100" w:type="dxa"/>
              <w:right w:w="120" w:type="dxa"/>
            </w:tcMar>
            <w:vAlign w:val="center"/>
          </w:tcPr>
          <w:p w14:paraId="47BE30E5" w14:textId="77777777" w:rsidR="000F7385" w:rsidRDefault="00000000">
            <w:r>
              <w:rPr>
                <w:rFonts w:ascii="Calibri" w:eastAsia="Calibri" w:hAnsi="Calibri" w:cs="Calibri"/>
                <w:b/>
                <w:bCs/>
                <w:sz w:val="19"/>
                <w:szCs w:val="19"/>
              </w:rPr>
              <w:t>Optional power supply</w:t>
            </w:r>
          </w:p>
        </w:tc>
        <w:tc>
          <w:tcPr>
            <w:tcW w:w="6550" w:type="dxa"/>
            <w:shd w:val="clear" w:color="auto" w:fill="FFFFFF"/>
            <w:tcMar>
              <w:top w:w="100" w:type="dxa"/>
              <w:left w:w="120" w:type="dxa"/>
              <w:bottom w:w="100" w:type="dxa"/>
              <w:right w:w="120" w:type="dxa"/>
            </w:tcMar>
            <w:vAlign w:val="center"/>
          </w:tcPr>
          <w:p w14:paraId="66669436" w14:textId="07AAB1D2" w:rsidR="000F7385" w:rsidRDefault="00000000">
            <w:r>
              <w:rPr>
                <w:rFonts w:ascii="Calibri" w:eastAsia="Calibri" w:hAnsi="Calibri" w:cs="Calibri"/>
                <w:sz w:val="19"/>
                <w:szCs w:val="19"/>
              </w:rPr>
              <w:t>240V AC to 12V DC, IP-rated, for permanent</w:t>
            </w:r>
            <w:r w:rsidR="001F43E8">
              <w:rPr>
                <w:rFonts w:ascii="Calibri" w:eastAsia="Calibri" w:hAnsi="Calibri" w:cs="Calibri"/>
                <w:sz w:val="19"/>
                <w:szCs w:val="19"/>
              </w:rPr>
              <w:t xml:space="preserve"> track</w:t>
            </w:r>
            <w:r>
              <w:rPr>
                <w:rFonts w:ascii="Calibri" w:eastAsia="Calibri" w:hAnsi="Calibri" w:cs="Calibri"/>
                <w:sz w:val="19"/>
                <w:szCs w:val="19"/>
              </w:rPr>
              <w:t xml:space="preserve"> installations</w:t>
            </w:r>
          </w:p>
        </w:tc>
      </w:tr>
      <w:tr w:rsidR="000F7385" w14:paraId="4C4C89A6" w14:textId="77777777">
        <w:tc>
          <w:tcPr>
            <w:tcW w:w="2800" w:type="dxa"/>
            <w:shd w:val="clear" w:color="auto" w:fill="EEF1F6"/>
            <w:tcMar>
              <w:top w:w="100" w:type="dxa"/>
              <w:left w:w="120" w:type="dxa"/>
              <w:bottom w:w="100" w:type="dxa"/>
              <w:right w:w="120" w:type="dxa"/>
            </w:tcMar>
            <w:vAlign w:val="center"/>
          </w:tcPr>
          <w:p w14:paraId="1CC98A1B" w14:textId="77777777" w:rsidR="000F7385" w:rsidRDefault="00000000">
            <w:r>
              <w:rPr>
                <w:rFonts w:ascii="Calibri" w:eastAsia="Calibri" w:hAnsi="Calibri" w:cs="Calibri"/>
                <w:b/>
                <w:bCs/>
                <w:sz w:val="19"/>
                <w:szCs w:val="19"/>
              </w:rPr>
              <w:t>Interface</w:t>
            </w:r>
          </w:p>
        </w:tc>
        <w:tc>
          <w:tcPr>
            <w:tcW w:w="6550" w:type="dxa"/>
            <w:shd w:val="clear" w:color="auto" w:fill="EEF1F6"/>
            <w:tcMar>
              <w:top w:w="100" w:type="dxa"/>
              <w:left w:w="120" w:type="dxa"/>
              <w:bottom w:w="100" w:type="dxa"/>
              <w:right w:w="120" w:type="dxa"/>
            </w:tcMar>
            <w:vAlign w:val="center"/>
          </w:tcPr>
          <w:p w14:paraId="7AC4004D" w14:textId="77777777" w:rsidR="000F7385" w:rsidRDefault="00000000">
            <w:r>
              <w:rPr>
                <w:rFonts w:ascii="Calibri" w:eastAsia="Calibri" w:hAnsi="Calibri" w:cs="Calibri"/>
                <w:sz w:val="19"/>
                <w:szCs w:val="19"/>
              </w:rPr>
              <w:t>Local touchscreen showing current race condition</w:t>
            </w:r>
          </w:p>
        </w:tc>
      </w:tr>
      <w:tr w:rsidR="000F7385" w14:paraId="079FE510" w14:textId="77777777">
        <w:tc>
          <w:tcPr>
            <w:tcW w:w="2800" w:type="dxa"/>
            <w:shd w:val="clear" w:color="auto" w:fill="FFFFFF"/>
            <w:tcMar>
              <w:top w:w="100" w:type="dxa"/>
              <w:left w:w="120" w:type="dxa"/>
              <w:bottom w:w="100" w:type="dxa"/>
              <w:right w:w="120" w:type="dxa"/>
            </w:tcMar>
            <w:vAlign w:val="center"/>
          </w:tcPr>
          <w:p w14:paraId="2F4992ED" w14:textId="77777777" w:rsidR="000F7385" w:rsidRDefault="00000000">
            <w:r>
              <w:rPr>
                <w:rFonts w:ascii="Calibri" w:eastAsia="Calibri" w:hAnsi="Calibri" w:cs="Calibri"/>
                <w:b/>
                <w:bCs/>
                <w:sz w:val="19"/>
                <w:szCs w:val="19"/>
              </w:rPr>
              <w:t>Reporting</w:t>
            </w:r>
          </w:p>
        </w:tc>
        <w:tc>
          <w:tcPr>
            <w:tcW w:w="6550" w:type="dxa"/>
            <w:shd w:val="clear" w:color="auto" w:fill="FFFFFF"/>
            <w:tcMar>
              <w:top w:w="100" w:type="dxa"/>
              <w:left w:w="120" w:type="dxa"/>
              <w:bottom w:w="100" w:type="dxa"/>
              <w:right w:w="120" w:type="dxa"/>
            </w:tcMar>
            <w:vAlign w:val="center"/>
          </w:tcPr>
          <w:p w14:paraId="34965DF9" w14:textId="77777777" w:rsidR="000F7385" w:rsidRDefault="00000000">
            <w:r>
              <w:rPr>
                <w:rFonts w:ascii="Calibri" w:eastAsia="Calibri" w:hAnsi="Calibri" w:cs="Calibri"/>
                <w:sz w:val="19"/>
                <w:szCs w:val="19"/>
              </w:rPr>
              <w:t>Station ID, signal quality, communication status – relayed back to Race Control</w:t>
            </w:r>
          </w:p>
        </w:tc>
      </w:tr>
      <w:tr w:rsidR="000F7385" w14:paraId="1760D590" w14:textId="77777777">
        <w:tc>
          <w:tcPr>
            <w:tcW w:w="2800" w:type="dxa"/>
            <w:shd w:val="clear" w:color="auto" w:fill="EEF1F6"/>
            <w:tcMar>
              <w:top w:w="100" w:type="dxa"/>
              <w:left w:w="120" w:type="dxa"/>
              <w:bottom w:w="100" w:type="dxa"/>
              <w:right w:w="120" w:type="dxa"/>
            </w:tcMar>
            <w:vAlign w:val="center"/>
          </w:tcPr>
          <w:p w14:paraId="1C2354DB" w14:textId="77777777" w:rsidR="000F7385" w:rsidRDefault="00000000">
            <w:r>
              <w:rPr>
                <w:rFonts w:ascii="Calibri" w:eastAsia="Calibri" w:hAnsi="Calibri" w:cs="Calibri"/>
                <w:b/>
                <w:bCs/>
                <w:sz w:val="19"/>
                <w:szCs w:val="19"/>
              </w:rPr>
              <w:t>Enclosure rating</w:t>
            </w:r>
          </w:p>
        </w:tc>
        <w:tc>
          <w:tcPr>
            <w:tcW w:w="6550" w:type="dxa"/>
            <w:shd w:val="clear" w:color="auto" w:fill="EEF1F6"/>
            <w:tcMar>
              <w:top w:w="100" w:type="dxa"/>
              <w:left w:w="120" w:type="dxa"/>
              <w:bottom w:w="100" w:type="dxa"/>
              <w:right w:w="120" w:type="dxa"/>
            </w:tcMar>
            <w:vAlign w:val="center"/>
          </w:tcPr>
          <w:p w14:paraId="127B1853" w14:textId="77777777" w:rsidR="000F7385" w:rsidRDefault="00000000">
            <w:r>
              <w:rPr>
                <w:rFonts w:ascii="Calibri" w:eastAsia="Calibri" w:hAnsi="Calibri" w:cs="Calibri"/>
                <w:sz w:val="19"/>
                <w:szCs w:val="19"/>
              </w:rPr>
              <w:t>UV-resistant, weatherproof, chemical-resistant, impact-resistant</w:t>
            </w:r>
          </w:p>
        </w:tc>
      </w:tr>
    </w:tbl>
    <w:p w14:paraId="78EDABA2" w14:textId="6A24D4B7" w:rsidR="000F7385" w:rsidRDefault="001F43E8">
      <w:pPr>
        <w:pStyle w:val="Heading1"/>
        <w:pBdr>
          <w:bottom w:val="single" w:sz="6" w:space="4" w:color="1B2A4A"/>
        </w:pBdr>
        <w:spacing w:before="320" w:after="140"/>
      </w:pPr>
      <w:r>
        <w:rPr>
          <w:rFonts w:ascii="Calibri" w:eastAsia="Calibri" w:hAnsi="Calibri" w:cs="Calibri"/>
          <w:noProof/>
        </w:rPr>
        <w:lastRenderedPageBreak/>
        <w:drawing>
          <wp:anchor distT="0" distB="0" distL="114300" distR="114300" simplePos="0" relativeHeight="251661312" behindDoc="0" locked="0" layoutInCell="1" allowOverlap="1" wp14:anchorId="6F5A3228" wp14:editId="5FE4F3A4">
            <wp:simplePos x="0" y="0"/>
            <wp:positionH relativeFrom="column">
              <wp:posOffset>5410200</wp:posOffset>
            </wp:positionH>
            <wp:positionV relativeFrom="paragraph">
              <wp:posOffset>400050</wp:posOffset>
            </wp:positionV>
            <wp:extent cx="1075055" cy="1409700"/>
            <wp:effectExtent l="0" t="0" r="0" b="0"/>
            <wp:wrapSquare wrapText="bothSides"/>
            <wp:docPr id="1167792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79229" name="Picture 1167792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5055" cy="1409700"/>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b/>
          <w:bCs/>
          <w:color w:val="1B2A4A"/>
          <w:sz w:val="26"/>
          <w:szCs w:val="26"/>
        </w:rPr>
        <w:t>LightLink Portable</w:t>
      </w:r>
    </w:p>
    <w:p w14:paraId="0C433D22" w14:textId="77777777" w:rsidR="001F43E8" w:rsidRDefault="00000000">
      <w:pPr>
        <w:spacing w:after="140"/>
        <w:rPr>
          <w:rFonts w:ascii="Calibri" w:eastAsia="Calibri" w:hAnsi="Calibri" w:cs="Calibri"/>
        </w:rPr>
      </w:pPr>
      <w:r>
        <w:rPr>
          <w:rFonts w:ascii="Calibri" w:eastAsia="Calibri" w:hAnsi="Calibri" w:cs="Calibri"/>
        </w:rPr>
        <w:t xml:space="preserve">Compact, rechargeable units that put race-status information anywhere it's needed – away from fixed </w:t>
      </w:r>
      <w:r w:rsidR="001F43E8">
        <w:rPr>
          <w:rFonts w:ascii="Calibri" w:eastAsia="Calibri" w:hAnsi="Calibri" w:cs="Calibri"/>
        </w:rPr>
        <w:t xml:space="preserve">                          </w:t>
      </w:r>
    </w:p>
    <w:p w14:paraId="50DE5A24" w14:textId="65ABD625" w:rsidR="000F7385" w:rsidRDefault="00000000">
      <w:pPr>
        <w:spacing w:after="140"/>
      </w:pPr>
      <w:r>
        <w:rPr>
          <w:rFonts w:ascii="Calibri" w:eastAsia="Calibri" w:hAnsi="Calibri" w:cs="Calibri"/>
        </w:rPr>
        <w:t>trackside lighting.</w:t>
      </w:r>
    </w:p>
    <w:p w14:paraId="7D34ED51" w14:textId="77777777" w:rsidR="000F7385" w:rsidRDefault="00000000">
      <w:pPr>
        <w:pStyle w:val="Heading2"/>
        <w:spacing w:before="200" w:after="100"/>
      </w:pPr>
      <w:r>
        <w:rPr>
          <w:rFonts w:ascii="Calibri" w:eastAsia="Calibri" w:hAnsi="Calibri" w:cs="Calibri"/>
          <w:b/>
          <w:bCs/>
          <w:color w:val="1B2A4A"/>
          <w:sz w:val="22"/>
          <w:szCs w:val="22"/>
        </w:rPr>
        <w:t>Typical uses</w:t>
      </w:r>
    </w:p>
    <w:p w14:paraId="72813F3F" w14:textId="77777777" w:rsidR="000F7385" w:rsidRDefault="00000000">
      <w:pPr>
        <w:pStyle w:val="ListParagraph"/>
        <w:numPr>
          <w:ilvl w:val="0"/>
          <w:numId w:val="1"/>
        </w:numPr>
        <w:spacing w:after="50"/>
      </w:pPr>
      <w:r>
        <w:rPr>
          <w:rFonts w:ascii="Calibri" w:eastAsia="Calibri" w:hAnsi="Calibri" w:cs="Calibri"/>
        </w:rPr>
        <w:t>Safety and recovery crews</w:t>
      </w:r>
    </w:p>
    <w:p w14:paraId="636459C8" w14:textId="77777777" w:rsidR="000F7385" w:rsidRDefault="00000000">
      <w:pPr>
        <w:pStyle w:val="ListParagraph"/>
        <w:numPr>
          <w:ilvl w:val="0"/>
          <w:numId w:val="1"/>
        </w:numPr>
        <w:spacing w:after="50"/>
      </w:pPr>
      <w:r>
        <w:rPr>
          <w:rFonts w:ascii="Calibri" w:eastAsia="Calibri" w:hAnsi="Calibri" w:cs="Calibri"/>
        </w:rPr>
        <w:t>Pace cars and response vehicles</w:t>
      </w:r>
    </w:p>
    <w:p w14:paraId="1BD53E47" w14:textId="77777777" w:rsidR="000F7385" w:rsidRDefault="00000000">
      <w:pPr>
        <w:pStyle w:val="ListParagraph"/>
        <w:numPr>
          <w:ilvl w:val="0"/>
          <w:numId w:val="1"/>
        </w:numPr>
        <w:spacing w:after="50"/>
      </w:pPr>
      <w:r>
        <w:rPr>
          <w:rFonts w:ascii="Calibri" w:eastAsia="Calibri" w:hAnsi="Calibri" w:cs="Calibri"/>
        </w:rPr>
        <w:t>Track officials and race control support staff</w:t>
      </w:r>
    </w:p>
    <w:p w14:paraId="5EC2DD7E" w14:textId="77777777" w:rsidR="000F7385" w:rsidRDefault="00000000">
      <w:pPr>
        <w:pStyle w:val="ListParagraph"/>
        <w:numPr>
          <w:ilvl w:val="0"/>
          <w:numId w:val="1"/>
        </w:numPr>
        <w:spacing w:after="50"/>
      </w:pPr>
      <w:r>
        <w:rPr>
          <w:rFonts w:ascii="Calibri" w:eastAsia="Calibri" w:hAnsi="Calibri" w:cs="Calibri"/>
        </w:rPr>
        <w:t>In-car applications, including oval racing</w:t>
      </w:r>
    </w:p>
    <w:p w14:paraId="74B81159" w14:textId="3D2A9B24" w:rsidR="000F7385" w:rsidRDefault="005863C1">
      <w:pPr>
        <w:spacing w:after="140"/>
      </w:pPr>
      <w:r w:rsidRPr="001F43E8">
        <w:rPr>
          <w:rFonts w:ascii="Calibri" w:eastAsia="Calibri" w:hAnsi="Calibri" w:cs="Calibri"/>
          <w:b/>
          <w:bCs/>
          <w:noProof/>
          <w:color w:val="1B2A4A"/>
          <w:sz w:val="26"/>
          <w:szCs w:val="26"/>
        </w:rPr>
        <w:drawing>
          <wp:anchor distT="0" distB="0" distL="114300" distR="114300" simplePos="0" relativeHeight="251666432" behindDoc="0" locked="0" layoutInCell="1" allowOverlap="1" wp14:anchorId="44F876C5" wp14:editId="6F690755">
            <wp:simplePos x="0" y="0"/>
            <wp:positionH relativeFrom="margin">
              <wp:posOffset>5743575</wp:posOffset>
            </wp:positionH>
            <wp:positionV relativeFrom="paragraph">
              <wp:posOffset>381000</wp:posOffset>
            </wp:positionV>
            <wp:extent cx="1019810" cy="1695450"/>
            <wp:effectExtent l="0" t="0" r="8890" b="0"/>
            <wp:wrapSquare wrapText="bothSides"/>
            <wp:docPr id="1368792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79236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9810" cy="16954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6CCC4E2A" wp14:editId="5DC9E632">
            <wp:simplePos x="0" y="0"/>
            <wp:positionH relativeFrom="column">
              <wp:posOffset>3609975</wp:posOffset>
            </wp:positionH>
            <wp:positionV relativeFrom="paragraph">
              <wp:posOffset>438150</wp:posOffset>
            </wp:positionV>
            <wp:extent cx="815975" cy="1752600"/>
            <wp:effectExtent l="0" t="0" r="0" b="0"/>
            <wp:wrapSquare wrapText="bothSides"/>
            <wp:docPr id="4120373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37333" name="Picture 41203733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5975" cy="1752600"/>
                    </a:xfrm>
                    <a:prstGeom prst="rect">
                      <a:avLst/>
                    </a:prstGeom>
                  </pic:spPr>
                </pic:pic>
              </a:graphicData>
            </a:graphic>
            <wp14:sizeRelH relativeFrom="page">
              <wp14:pctWidth>0</wp14:pctWidth>
            </wp14:sizeRelH>
            <wp14:sizeRelV relativeFrom="page">
              <wp14:pctHeight>0</wp14:pctHeight>
            </wp14:sizeRelV>
          </wp:anchor>
        </w:drawing>
      </w:r>
      <w:r w:rsidR="001F43E8">
        <w:rPr>
          <w:rFonts w:ascii="Calibri" w:hAnsi="Calibri" w:cs="Arial"/>
          <w:noProof/>
          <w:sz w:val="28"/>
          <w:szCs w:val="28"/>
        </w:rPr>
        <w:drawing>
          <wp:anchor distT="0" distB="0" distL="114300" distR="114300" simplePos="0" relativeHeight="251665408" behindDoc="0" locked="0" layoutInCell="1" allowOverlap="1" wp14:anchorId="4B9B8F61" wp14:editId="69D6C5A4">
            <wp:simplePos x="0" y="0"/>
            <wp:positionH relativeFrom="column">
              <wp:posOffset>3190875</wp:posOffset>
            </wp:positionH>
            <wp:positionV relativeFrom="paragraph">
              <wp:posOffset>485775</wp:posOffset>
            </wp:positionV>
            <wp:extent cx="609600" cy="1462405"/>
            <wp:effectExtent l="0" t="0" r="0" b="4445"/>
            <wp:wrapSquare wrapText="bothSides"/>
            <wp:docPr id="8814798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9600" cy="14624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Calibri"/>
        </w:rPr>
        <w:t xml:space="preserve">Each </w:t>
      </w:r>
      <w:r w:rsidR="003C55EC">
        <w:rPr>
          <w:rFonts w:ascii="Calibri" w:eastAsia="Calibri" w:hAnsi="Calibri" w:cs="Calibri"/>
        </w:rPr>
        <w:t xml:space="preserve">LightLink Portable </w:t>
      </w:r>
      <w:r>
        <w:rPr>
          <w:rFonts w:ascii="Calibri" w:eastAsia="Calibri" w:hAnsi="Calibri" w:cs="Calibri"/>
        </w:rPr>
        <w:t>unit displays Green (Racing), Yellow (Caution) or Red (Race Stopped), and includes a rechargeable battery, integrated antenna, touchscreen interface and unique station ID – reporting signal and communication status back to Race Control just like a fixed remote.</w:t>
      </w:r>
    </w:p>
    <w:p w14:paraId="547E76B8" w14:textId="2547E397" w:rsidR="000F7385" w:rsidRDefault="001F43E8">
      <w:pPr>
        <w:pStyle w:val="Heading1"/>
        <w:pBdr>
          <w:bottom w:val="single" w:sz="6" w:space="4" w:color="1B2A4A"/>
        </w:pBdr>
        <w:spacing w:before="320" w:after="140"/>
      </w:pPr>
      <w:r>
        <w:rPr>
          <w:rFonts w:ascii="Calibri" w:eastAsia="Calibri" w:hAnsi="Calibri" w:cs="Calibri"/>
          <w:b/>
          <w:bCs/>
          <w:noProof/>
          <w:color w:val="1B2A4A"/>
          <w:sz w:val="26"/>
          <w:szCs w:val="26"/>
        </w:rPr>
        <w:drawing>
          <wp:anchor distT="0" distB="0" distL="114300" distR="114300" simplePos="0" relativeHeight="251664384" behindDoc="0" locked="0" layoutInCell="1" allowOverlap="1" wp14:anchorId="460A4AC7" wp14:editId="156B2EDA">
            <wp:simplePos x="0" y="0"/>
            <wp:positionH relativeFrom="column">
              <wp:posOffset>4705350</wp:posOffset>
            </wp:positionH>
            <wp:positionV relativeFrom="paragraph">
              <wp:posOffset>122555</wp:posOffset>
            </wp:positionV>
            <wp:extent cx="505460" cy="529590"/>
            <wp:effectExtent l="0" t="0" r="8890" b="3810"/>
            <wp:wrapSquare wrapText="bothSides"/>
            <wp:docPr id="8799613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5460" cy="5295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Calibri"/>
          <w:b/>
          <w:bCs/>
          <w:color w:val="1B2A4A"/>
          <w:sz w:val="26"/>
          <w:szCs w:val="26"/>
        </w:rPr>
        <w:t>LED Race Lighting Range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50"/>
      </w:tblGrid>
      <w:tr w:rsidR="000F7385" w14:paraId="755A429A" w14:textId="77777777">
        <w:tc>
          <w:tcPr>
            <w:tcW w:w="2800" w:type="dxa"/>
            <w:shd w:val="clear" w:color="auto" w:fill="EEF1F6"/>
            <w:tcMar>
              <w:top w:w="100" w:type="dxa"/>
              <w:left w:w="120" w:type="dxa"/>
              <w:bottom w:w="100" w:type="dxa"/>
              <w:right w:w="120" w:type="dxa"/>
            </w:tcMar>
            <w:vAlign w:val="center"/>
          </w:tcPr>
          <w:p w14:paraId="129D668F" w14:textId="15560182" w:rsidR="000F7385" w:rsidRDefault="00000000">
            <w:r>
              <w:rPr>
                <w:rFonts w:ascii="Calibri" w:eastAsia="Calibri" w:hAnsi="Calibri" w:cs="Calibri"/>
                <w:b/>
                <w:bCs/>
                <w:sz w:val="19"/>
                <w:szCs w:val="19"/>
              </w:rPr>
              <w:t xml:space="preserve">100mm </w:t>
            </w:r>
            <w:r w:rsidR="003C55EC">
              <w:rPr>
                <w:rFonts w:ascii="Calibri" w:eastAsia="Calibri" w:hAnsi="Calibri" w:cs="Calibri"/>
                <w:b/>
                <w:bCs/>
                <w:sz w:val="19"/>
                <w:szCs w:val="19"/>
              </w:rPr>
              <w:t>and</w:t>
            </w:r>
            <w:r>
              <w:rPr>
                <w:rFonts w:ascii="Calibri" w:eastAsia="Calibri" w:hAnsi="Calibri" w:cs="Calibri"/>
                <w:b/>
                <w:bCs/>
                <w:sz w:val="19"/>
                <w:szCs w:val="19"/>
              </w:rPr>
              <w:t xml:space="preserve"> 200mm 3-colour</w:t>
            </w:r>
          </w:p>
        </w:tc>
        <w:tc>
          <w:tcPr>
            <w:tcW w:w="6550" w:type="dxa"/>
            <w:shd w:val="clear" w:color="auto" w:fill="EEF1F6"/>
            <w:tcMar>
              <w:top w:w="100" w:type="dxa"/>
              <w:left w:w="120" w:type="dxa"/>
              <w:bottom w:w="100" w:type="dxa"/>
              <w:right w:w="120" w:type="dxa"/>
            </w:tcMar>
            <w:vAlign w:val="center"/>
          </w:tcPr>
          <w:p w14:paraId="3B743D23" w14:textId="1015C16E" w:rsidR="000F7385" w:rsidRDefault="00000000">
            <w:r>
              <w:rPr>
                <w:rFonts w:ascii="Calibri" w:eastAsia="Calibri" w:hAnsi="Calibri" w:cs="Calibri"/>
                <w:sz w:val="19"/>
                <w:szCs w:val="19"/>
              </w:rPr>
              <w:t>Red / Green / Yellow</w:t>
            </w:r>
          </w:p>
        </w:tc>
      </w:tr>
      <w:tr w:rsidR="000F7385" w14:paraId="025DD637" w14:textId="77777777">
        <w:tc>
          <w:tcPr>
            <w:tcW w:w="2800" w:type="dxa"/>
            <w:shd w:val="clear" w:color="auto" w:fill="FFFFFF"/>
            <w:tcMar>
              <w:top w:w="100" w:type="dxa"/>
              <w:left w:w="120" w:type="dxa"/>
              <w:bottom w:w="100" w:type="dxa"/>
              <w:right w:w="120" w:type="dxa"/>
            </w:tcMar>
            <w:vAlign w:val="center"/>
          </w:tcPr>
          <w:p w14:paraId="22B9F473" w14:textId="77777777" w:rsidR="000F7385" w:rsidRDefault="00000000">
            <w:r>
              <w:rPr>
                <w:rFonts w:ascii="Calibri" w:eastAsia="Calibri" w:hAnsi="Calibri" w:cs="Calibri"/>
                <w:b/>
                <w:bCs/>
                <w:sz w:val="19"/>
                <w:szCs w:val="19"/>
              </w:rPr>
              <w:t>200mm 4-colour</w:t>
            </w:r>
          </w:p>
        </w:tc>
        <w:tc>
          <w:tcPr>
            <w:tcW w:w="6550" w:type="dxa"/>
            <w:shd w:val="clear" w:color="auto" w:fill="FFFFFF"/>
            <w:tcMar>
              <w:top w:w="100" w:type="dxa"/>
              <w:left w:w="120" w:type="dxa"/>
              <w:bottom w:w="100" w:type="dxa"/>
              <w:right w:w="120" w:type="dxa"/>
            </w:tcMar>
            <w:vAlign w:val="center"/>
          </w:tcPr>
          <w:p w14:paraId="52E3A5D6" w14:textId="1363B30E" w:rsidR="000F7385" w:rsidRDefault="00000000">
            <w:r>
              <w:rPr>
                <w:rFonts w:ascii="Calibri" w:eastAsia="Calibri" w:hAnsi="Calibri" w:cs="Calibri"/>
                <w:sz w:val="19"/>
                <w:szCs w:val="19"/>
              </w:rPr>
              <w:t>Red / Green / Yellow / Blue</w:t>
            </w:r>
          </w:p>
        </w:tc>
      </w:tr>
      <w:tr w:rsidR="000F7385" w14:paraId="68CF6847" w14:textId="77777777">
        <w:tc>
          <w:tcPr>
            <w:tcW w:w="2800" w:type="dxa"/>
            <w:shd w:val="clear" w:color="auto" w:fill="EEF1F6"/>
            <w:tcMar>
              <w:top w:w="100" w:type="dxa"/>
              <w:left w:w="120" w:type="dxa"/>
              <w:bottom w:w="100" w:type="dxa"/>
              <w:right w:w="120" w:type="dxa"/>
            </w:tcMar>
            <w:vAlign w:val="center"/>
          </w:tcPr>
          <w:p w14:paraId="64EFBCCB" w14:textId="77777777" w:rsidR="000F7385" w:rsidRDefault="00000000">
            <w:r>
              <w:rPr>
                <w:rFonts w:ascii="Calibri" w:eastAsia="Calibri" w:hAnsi="Calibri" w:cs="Calibri"/>
                <w:b/>
                <w:bCs/>
                <w:sz w:val="19"/>
                <w:szCs w:val="19"/>
              </w:rPr>
              <w:t>100mm Yellow Piggyback</w:t>
            </w:r>
          </w:p>
        </w:tc>
        <w:tc>
          <w:tcPr>
            <w:tcW w:w="6550" w:type="dxa"/>
            <w:shd w:val="clear" w:color="auto" w:fill="EEF1F6"/>
            <w:tcMar>
              <w:top w:w="100" w:type="dxa"/>
              <w:left w:w="120" w:type="dxa"/>
              <w:bottom w:w="100" w:type="dxa"/>
              <w:right w:w="120" w:type="dxa"/>
            </w:tcMar>
            <w:vAlign w:val="center"/>
          </w:tcPr>
          <w:p w14:paraId="5C2A9628" w14:textId="77777777" w:rsidR="000F7385" w:rsidRDefault="00000000">
            <w:r>
              <w:rPr>
                <w:rFonts w:ascii="Calibri" w:eastAsia="Calibri" w:hAnsi="Calibri" w:cs="Calibri"/>
                <w:sz w:val="19"/>
                <w:szCs w:val="19"/>
              </w:rPr>
              <w:t>Connects to existing race lights for extra infield or reverse-direction caution</w:t>
            </w:r>
          </w:p>
        </w:tc>
      </w:tr>
      <w:tr w:rsidR="000F7385" w14:paraId="164003EB" w14:textId="77777777">
        <w:tc>
          <w:tcPr>
            <w:tcW w:w="2800" w:type="dxa"/>
            <w:shd w:val="clear" w:color="auto" w:fill="FFFFFF"/>
            <w:tcMar>
              <w:top w:w="100" w:type="dxa"/>
              <w:left w:w="120" w:type="dxa"/>
              <w:bottom w:w="100" w:type="dxa"/>
              <w:right w:w="120" w:type="dxa"/>
            </w:tcMar>
            <w:vAlign w:val="center"/>
          </w:tcPr>
          <w:p w14:paraId="77E04D46" w14:textId="77777777" w:rsidR="000F7385" w:rsidRDefault="00000000">
            <w:r>
              <w:rPr>
                <w:rFonts w:ascii="Calibri" w:eastAsia="Calibri" w:hAnsi="Calibri" w:cs="Calibri"/>
                <w:b/>
                <w:bCs/>
                <w:sz w:val="19"/>
                <w:szCs w:val="19"/>
              </w:rPr>
              <w:t>Portable stands</w:t>
            </w:r>
          </w:p>
        </w:tc>
        <w:tc>
          <w:tcPr>
            <w:tcW w:w="6550" w:type="dxa"/>
            <w:shd w:val="clear" w:color="auto" w:fill="FFFFFF"/>
            <w:tcMar>
              <w:top w:w="100" w:type="dxa"/>
              <w:left w:w="120" w:type="dxa"/>
              <w:bottom w:w="100" w:type="dxa"/>
              <w:right w:w="120" w:type="dxa"/>
            </w:tcMar>
            <w:vAlign w:val="center"/>
          </w:tcPr>
          <w:p w14:paraId="73015C54" w14:textId="276D7434" w:rsidR="000F7385" w:rsidRDefault="00000000">
            <w:r>
              <w:rPr>
                <w:rFonts w:ascii="Calibri" w:eastAsia="Calibri" w:hAnsi="Calibri" w:cs="Calibri"/>
                <w:sz w:val="19"/>
                <w:szCs w:val="19"/>
              </w:rPr>
              <w:t>Available for 100mm and 200mm lights for rapid setup and repositioning</w:t>
            </w:r>
          </w:p>
        </w:tc>
      </w:tr>
    </w:tbl>
    <w:p w14:paraId="30E31C86" w14:textId="77777777" w:rsidR="000F7385" w:rsidRDefault="00000000">
      <w:pPr>
        <w:spacing w:after="140"/>
      </w:pPr>
      <w:r>
        <w:rPr>
          <w:rFonts w:ascii="Calibri" w:eastAsia="Calibri" w:hAnsi="Calibri" w:cs="Calibri"/>
        </w:rPr>
        <w:t>The Piggyback light allows a full-course or zone caution to activate the normal trackside light while simultaneously triggering an infield or reverse-direction warning – giving clubs extra flexibility in how the visual warning system is configured for their circuit.</w:t>
      </w:r>
    </w:p>
    <w:p w14:paraId="13CA0578" w14:textId="6F2E9D99" w:rsidR="000F7385" w:rsidRDefault="00000000">
      <w:pPr>
        <w:pStyle w:val="Heading1"/>
        <w:pBdr>
          <w:bottom w:val="single" w:sz="6" w:space="4" w:color="1B2A4A"/>
        </w:pBdr>
        <w:spacing w:before="320" w:after="140"/>
      </w:pPr>
      <w:r>
        <w:rPr>
          <w:rFonts w:ascii="Calibri" w:eastAsia="Calibri" w:hAnsi="Calibri" w:cs="Calibri"/>
          <w:b/>
          <w:bCs/>
          <w:color w:val="1B2A4A"/>
          <w:sz w:val="26"/>
          <w:szCs w:val="26"/>
        </w:rPr>
        <w:t>Real-World RF Range Testing</w:t>
      </w:r>
    </w:p>
    <w:p w14:paraId="48407654" w14:textId="067E019A" w:rsidR="000F7385" w:rsidRDefault="00000000">
      <w:pPr>
        <w:spacing w:after="140"/>
      </w:pPr>
      <w:r>
        <w:rPr>
          <w:rFonts w:ascii="Calibri" w:eastAsia="Calibri" w:hAnsi="Calibri" w:cs="Calibri"/>
        </w:rPr>
        <w:t>LightLink has been field-tested across open flat country and hilly, heavily wooded terrain.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50"/>
      </w:tblGrid>
      <w:tr w:rsidR="000F7385" w14:paraId="5D9311AA" w14:textId="77777777">
        <w:tc>
          <w:tcPr>
            <w:tcW w:w="2800" w:type="dxa"/>
            <w:shd w:val="clear" w:color="auto" w:fill="EEF1F6"/>
            <w:tcMar>
              <w:top w:w="100" w:type="dxa"/>
              <w:left w:w="120" w:type="dxa"/>
              <w:bottom w:w="100" w:type="dxa"/>
              <w:right w:w="120" w:type="dxa"/>
            </w:tcMar>
            <w:vAlign w:val="center"/>
          </w:tcPr>
          <w:p w14:paraId="6C085505" w14:textId="77777777" w:rsidR="000F7385" w:rsidRDefault="00000000">
            <w:r>
              <w:rPr>
                <w:rFonts w:ascii="Calibri" w:eastAsia="Calibri" w:hAnsi="Calibri" w:cs="Calibri"/>
                <w:b/>
                <w:bCs/>
                <w:sz w:val="19"/>
                <w:szCs w:val="19"/>
              </w:rPr>
              <w:t>Open country</w:t>
            </w:r>
          </w:p>
        </w:tc>
        <w:tc>
          <w:tcPr>
            <w:tcW w:w="6550" w:type="dxa"/>
            <w:shd w:val="clear" w:color="auto" w:fill="EEF1F6"/>
            <w:tcMar>
              <w:top w:w="100" w:type="dxa"/>
              <w:left w:w="120" w:type="dxa"/>
              <w:bottom w:w="100" w:type="dxa"/>
              <w:right w:w="120" w:type="dxa"/>
            </w:tcMar>
            <w:vAlign w:val="center"/>
          </w:tcPr>
          <w:p w14:paraId="16B29F39" w14:textId="77777777" w:rsidR="000F7385" w:rsidRDefault="00000000">
            <w:r>
              <w:rPr>
                <w:rFonts w:ascii="Calibri" w:eastAsia="Calibri" w:hAnsi="Calibri" w:cs="Calibri"/>
                <w:sz w:val="19"/>
                <w:szCs w:val="19"/>
              </w:rPr>
              <w:t>5km+ range achieved</w:t>
            </w:r>
          </w:p>
        </w:tc>
      </w:tr>
      <w:tr w:rsidR="000F7385" w14:paraId="064AE635" w14:textId="77777777">
        <w:tc>
          <w:tcPr>
            <w:tcW w:w="2800" w:type="dxa"/>
            <w:shd w:val="clear" w:color="auto" w:fill="FFFFFF"/>
            <w:tcMar>
              <w:top w:w="100" w:type="dxa"/>
              <w:left w:w="120" w:type="dxa"/>
              <w:bottom w:w="100" w:type="dxa"/>
              <w:right w:w="120" w:type="dxa"/>
            </w:tcMar>
            <w:vAlign w:val="center"/>
          </w:tcPr>
          <w:p w14:paraId="6E199D4B" w14:textId="77777777" w:rsidR="000F7385" w:rsidRDefault="00000000">
            <w:r>
              <w:rPr>
                <w:rFonts w:ascii="Calibri" w:eastAsia="Calibri" w:hAnsi="Calibri" w:cs="Calibri"/>
                <w:b/>
                <w:bCs/>
                <w:sz w:val="19"/>
                <w:szCs w:val="19"/>
              </w:rPr>
              <w:t>Hilly / wooded terrain</w:t>
            </w:r>
          </w:p>
        </w:tc>
        <w:tc>
          <w:tcPr>
            <w:tcW w:w="6550" w:type="dxa"/>
            <w:shd w:val="clear" w:color="auto" w:fill="FFFFFF"/>
            <w:tcMar>
              <w:top w:w="100" w:type="dxa"/>
              <w:left w:w="120" w:type="dxa"/>
              <w:bottom w:w="100" w:type="dxa"/>
              <w:right w:w="120" w:type="dxa"/>
            </w:tcMar>
            <w:vAlign w:val="center"/>
          </w:tcPr>
          <w:p w14:paraId="67B42DB8" w14:textId="77777777" w:rsidR="000F7385" w:rsidRDefault="00000000">
            <w:r>
              <w:rPr>
                <w:rFonts w:ascii="Calibri" w:eastAsia="Calibri" w:hAnsi="Calibri" w:cs="Calibri"/>
                <w:sz w:val="19"/>
                <w:szCs w:val="19"/>
              </w:rPr>
              <w:t>2km+ range achieved</w:t>
            </w:r>
          </w:p>
        </w:tc>
      </w:tr>
      <w:tr w:rsidR="000F7385" w14:paraId="1AB0C806" w14:textId="77777777">
        <w:tc>
          <w:tcPr>
            <w:tcW w:w="2800" w:type="dxa"/>
            <w:shd w:val="clear" w:color="auto" w:fill="EEF1F6"/>
            <w:tcMar>
              <w:top w:w="100" w:type="dxa"/>
              <w:left w:w="120" w:type="dxa"/>
              <w:bottom w:w="100" w:type="dxa"/>
              <w:right w:w="120" w:type="dxa"/>
            </w:tcMar>
            <w:vAlign w:val="center"/>
          </w:tcPr>
          <w:p w14:paraId="026E241F" w14:textId="77777777" w:rsidR="000F7385" w:rsidRDefault="00000000">
            <w:r>
              <w:rPr>
                <w:rFonts w:ascii="Calibri" w:eastAsia="Calibri" w:hAnsi="Calibri" w:cs="Calibri"/>
                <w:b/>
                <w:bCs/>
                <w:sz w:val="19"/>
                <w:szCs w:val="19"/>
              </w:rPr>
              <w:t>Long-range antennas</w:t>
            </w:r>
          </w:p>
        </w:tc>
        <w:tc>
          <w:tcPr>
            <w:tcW w:w="6550" w:type="dxa"/>
            <w:shd w:val="clear" w:color="auto" w:fill="EEF1F6"/>
            <w:tcMar>
              <w:top w:w="100" w:type="dxa"/>
              <w:left w:w="120" w:type="dxa"/>
              <w:bottom w:w="100" w:type="dxa"/>
              <w:right w:w="120" w:type="dxa"/>
            </w:tcMar>
            <w:vAlign w:val="center"/>
          </w:tcPr>
          <w:p w14:paraId="566C7AD3" w14:textId="77777777" w:rsidR="000F7385" w:rsidRDefault="00000000">
            <w:r>
              <w:rPr>
                <w:rFonts w:ascii="Calibri" w:eastAsia="Calibri" w:hAnsi="Calibri" w:cs="Calibri"/>
                <w:sz w:val="19"/>
                <w:szCs w:val="19"/>
              </w:rPr>
              <w:t>Available for challenging RF environments or extended range requirements</w:t>
            </w:r>
          </w:p>
        </w:tc>
      </w:tr>
    </w:tbl>
    <w:p w14:paraId="0AF650B8" w14:textId="77777777" w:rsidR="000F7385" w:rsidRDefault="00000000">
      <w:pPr>
        <w:pStyle w:val="Heading1"/>
        <w:pBdr>
          <w:bottom w:val="single" w:sz="6" w:space="4" w:color="1B2A4A"/>
        </w:pBdr>
        <w:spacing w:before="320" w:after="140"/>
      </w:pPr>
      <w:r>
        <w:rPr>
          <w:rFonts w:ascii="Calibri" w:eastAsia="Calibri" w:hAnsi="Calibri" w:cs="Calibri"/>
          <w:b/>
          <w:bCs/>
          <w:color w:val="1B2A4A"/>
          <w:sz w:val="26"/>
          <w:szCs w:val="26"/>
        </w:rPr>
        <w:t>Designed, Developed and Manufactured in Australia</w:t>
      </w:r>
    </w:p>
    <w:p w14:paraId="268361B6" w14:textId="77777777" w:rsidR="000F7385" w:rsidRDefault="00000000">
      <w:pPr>
        <w:spacing w:after="140"/>
      </w:pPr>
      <w:r>
        <w:rPr>
          <w:rFonts w:ascii="Calibri" w:eastAsia="Calibri" w:hAnsi="Calibri" w:cs="Calibri"/>
        </w:rPr>
        <w:t>LightLink is designed, developed and built in-house by PMD Race Products in Mount Gambier, South Australia – covering electronics and PCB design, firmware and control systems, enclosure design, and full assembly and testing.</w:t>
      </w:r>
    </w:p>
    <w:p w14:paraId="194845CE" w14:textId="77777777" w:rsidR="000F7385" w:rsidRDefault="00000000">
      <w:pPr>
        <w:spacing w:after="140"/>
      </w:pPr>
      <w:r>
        <w:rPr>
          <w:rFonts w:ascii="Calibri" w:eastAsia="Calibri" w:hAnsi="Calibri" w:cs="Calibri"/>
        </w:rPr>
        <w:t>Enclosures are manufactured in-house using materials selected for UV stability, chemical resistance, high impact strength and temperature resistance, giving us direct control over quality and the ability to keep refining the system.</w:t>
      </w:r>
    </w:p>
    <w:p w14:paraId="04AABCA4" w14:textId="77777777" w:rsidR="000F7385" w:rsidRDefault="00000000">
      <w:pPr>
        <w:spacing w:after="140"/>
      </w:pPr>
      <w:r>
        <w:rPr>
          <w:rFonts w:ascii="Calibri" w:eastAsia="Calibri" w:hAnsi="Calibri" w:cs="Calibri"/>
        </w:rPr>
        <w:t>As a specialised product from a small Australian team, LightLink is produced in relatively small batches to maintain quality control – lead times may vary depending on current demand.</w:t>
      </w:r>
    </w:p>
    <w:p w14:paraId="25139A06" w14:textId="64F19C95" w:rsidR="000F7385" w:rsidRDefault="00000000">
      <w:pPr>
        <w:pStyle w:val="Heading1"/>
        <w:pBdr>
          <w:bottom w:val="single" w:sz="6" w:space="4" w:color="1B2A4A"/>
        </w:pBdr>
        <w:spacing w:before="320" w:after="140"/>
      </w:pPr>
      <w:r>
        <w:rPr>
          <w:rFonts w:ascii="Calibri" w:eastAsia="Calibri" w:hAnsi="Calibri" w:cs="Calibri"/>
          <w:b/>
          <w:bCs/>
          <w:color w:val="1B2A4A"/>
          <w:sz w:val="26"/>
          <w:szCs w:val="26"/>
        </w:rPr>
        <w:lastRenderedPageBreak/>
        <w:t xml:space="preserve">A System That Grows </w:t>
      </w:r>
      <w:r w:rsidR="005863C1">
        <w:rPr>
          <w:rFonts w:ascii="Calibri" w:eastAsia="Calibri" w:hAnsi="Calibri" w:cs="Calibri"/>
          <w:b/>
          <w:bCs/>
          <w:color w:val="1B2A4A"/>
          <w:sz w:val="26"/>
          <w:szCs w:val="26"/>
        </w:rPr>
        <w:t>with</w:t>
      </w:r>
      <w:r>
        <w:rPr>
          <w:rFonts w:ascii="Calibri" w:eastAsia="Calibri" w:hAnsi="Calibri" w:cs="Calibri"/>
          <w:b/>
          <w:bCs/>
          <w:color w:val="1B2A4A"/>
          <w:sz w:val="26"/>
          <w:szCs w:val="26"/>
        </w:rPr>
        <w:t xml:space="preserve"> Your Circuit</w:t>
      </w:r>
    </w:p>
    <w:p w14:paraId="20FA7C2E" w14:textId="77777777" w:rsidR="001F43E8" w:rsidRDefault="00000000" w:rsidP="001F43E8">
      <w:pPr>
        <w:spacing w:after="140"/>
        <w:rPr>
          <w:rFonts w:ascii="Calibri" w:eastAsia="Calibri" w:hAnsi="Calibri" w:cs="Calibri"/>
        </w:rPr>
      </w:pPr>
      <w:r>
        <w:rPr>
          <w:rFonts w:ascii="Calibri" w:eastAsia="Calibri" w:hAnsi="Calibri" w:cs="Calibri"/>
        </w:rPr>
        <w:t>LightLink offers a practical path from a simple wireless race-light installation through to a fully configurable multi-zone control system. Whether your circuit needs straightforward full-course control or the advanced zone-based control, caution and overtaking features of the Z5, LightLink can be configured to suit.</w:t>
      </w:r>
    </w:p>
    <w:p w14:paraId="72CAD0B2" w14:textId="6DA288B1" w:rsidR="000F7385" w:rsidRDefault="00000000" w:rsidP="001F43E8">
      <w:pPr>
        <w:spacing w:after="140"/>
      </w:pPr>
      <w:r>
        <w:rPr>
          <w:rFonts w:ascii="Calibri" w:eastAsia="Calibri" w:hAnsi="Calibri" w:cs="Calibri"/>
        </w:rPr>
        <w:t>If you'd like to discuss which configuration best suits your circuit, contact PMD Race Products on (08) 8725 2895 or sales@pmdraceproducts.com</w:t>
      </w:r>
    </w:p>
    <w:p w14:paraId="34956C9E" w14:textId="77777777" w:rsidR="003C55EC" w:rsidRDefault="00000000">
      <w:pPr>
        <w:pBdr>
          <w:top w:val="single" w:sz="6" w:space="6" w:color="1B2A4A"/>
        </w:pBdr>
        <w:spacing w:before="260"/>
        <w:jc w:val="center"/>
        <w:rPr>
          <w:rFonts w:ascii="Calibri" w:eastAsia="Calibri" w:hAnsi="Calibri" w:cs="Calibri"/>
          <w:b/>
          <w:bCs/>
          <w:i/>
          <w:iCs/>
          <w:color w:val="555555"/>
          <w:sz w:val="19"/>
          <w:szCs w:val="19"/>
        </w:rPr>
      </w:pPr>
      <w:r w:rsidRPr="005863C1">
        <w:rPr>
          <w:rFonts w:ascii="Calibri" w:eastAsia="Calibri" w:hAnsi="Calibri" w:cs="Calibri"/>
          <w:b/>
          <w:bCs/>
          <w:i/>
          <w:iCs/>
          <w:color w:val="555555"/>
          <w:sz w:val="19"/>
          <w:szCs w:val="19"/>
        </w:rPr>
        <w:t>LightLink – designed, developed and manufactured by PMD Race Products in Australia.</w:t>
      </w:r>
    </w:p>
    <w:p w14:paraId="3A4999EF" w14:textId="448B71B1" w:rsidR="005863C1" w:rsidRPr="005863C1" w:rsidRDefault="005863C1">
      <w:pPr>
        <w:pBdr>
          <w:top w:val="single" w:sz="6" w:space="6" w:color="1B2A4A"/>
        </w:pBdr>
        <w:spacing w:before="260"/>
        <w:jc w:val="center"/>
        <w:rPr>
          <w:b/>
          <w:bCs/>
        </w:rPr>
      </w:pPr>
      <w:r w:rsidRPr="005863C1">
        <w:rPr>
          <w:rFonts w:ascii="Calibri" w:eastAsia="Calibri" w:hAnsi="Calibri" w:cs="Calibri"/>
          <w:b/>
          <w:bCs/>
          <w:i/>
          <w:iCs/>
          <w:color w:val="555555"/>
          <w:sz w:val="19"/>
          <w:szCs w:val="19"/>
        </w:rPr>
        <w:t>161 Commercial Street East, Mount Gambier South Australia 5290</w:t>
      </w:r>
    </w:p>
    <w:sectPr w:rsidR="005863C1" w:rsidRPr="005863C1" w:rsidSect="001F43E8">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D6A0B"/>
    <w:multiLevelType w:val="hybridMultilevel"/>
    <w:tmpl w:val="DC5AE8B8"/>
    <w:lvl w:ilvl="0" w:tplc="82EAABCA">
      <w:start w:val="1"/>
      <w:numFmt w:val="bullet"/>
      <w:lvlText w:val="●"/>
      <w:lvlJc w:val="left"/>
      <w:pPr>
        <w:ind w:left="720" w:hanging="360"/>
      </w:pPr>
    </w:lvl>
    <w:lvl w:ilvl="1" w:tplc="DA6875BE">
      <w:start w:val="1"/>
      <w:numFmt w:val="bullet"/>
      <w:lvlText w:val="○"/>
      <w:lvlJc w:val="left"/>
      <w:pPr>
        <w:ind w:left="1440" w:hanging="360"/>
      </w:pPr>
    </w:lvl>
    <w:lvl w:ilvl="2" w:tplc="78D62D1E">
      <w:start w:val="1"/>
      <w:numFmt w:val="bullet"/>
      <w:lvlText w:val="■"/>
      <w:lvlJc w:val="left"/>
      <w:pPr>
        <w:ind w:left="2160" w:hanging="360"/>
      </w:pPr>
    </w:lvl>
    <w:lvl w:ilvl="3" w:tplc="4A4E06B2">
      <w:start w:val="1"/>
      <w:numFmt w:val="bullet"/>
      <w:lvlText w:val="●"/>
      <w:lvlJc w:val="left"/>
      <w:pPr>
        <w:ind w:left="2880" w:hanging="360"/>
      </w:pPr>
    </w:lvl>
    <w:lvl w:ilvl="4" w:tplc="4AA4F6CC">
      <w:start w:val="1"/>
      <w:numFmt w:val="bullet"/>
      <w:lvlText w:val="○"/>
      <w:lvlJc w:val="left"/>
      <w:pPr>
        <w:ind w:left="3600" w:hanging="360"/>
      </w:pPr>
    </w:lvl>
    <w:lvl w:ilvl="5" w:tplc="72E67CBE">
      <w:start w:val="1"/>
      <w:numFmt w:val="bullet"/>
      <w:lvlText w:val="■"/>
      <w:lvlJc w:val="left"/>
      <w:pPr>
        <w:ind w:left="4320" w:hanging="360"/>
      </w:pPr>
    </w:lvl>
    <w:lvl w:ilvl="6" w:tplc="05783F12">
      <w:start w:val="1"/>
      <w:numFmt w:val="bullet"/>
      <w:lvlText w:val="●"/>
      <w:lvlJc w:val="left"/>
      <w:pPr>
        <w:ind w:left="5040" w:hanging="360"/>
      </w:pPr>
    </w:lvl>
    <w:lvl w:ilvl="7" w:tplc="09A45994">
      <w:start w:val="1"/>
      <w:numFmt w:val="bullet"/>
      <w:lvlText w:val="●"/>
      <w:lvlJc w:val="left"/>
      <w:pPr>
        <w:ind w:left="5760" w:hanging="360"/>
      </w:pPr>
    </w:lvl>
    <w:lvl w:ilvl="8" w:tplc="D7160BA2">
      <w:start w:val="1"/>
      <w:numFmt w:val="bullet"/>
      <w:lvlText w:val="●"/>
      <w:lvlJc w:val="left"/>
      <w:pPr>
        <w:ind w:left="6480" w:hanging="360"/>
      </w:pPr>
    </w:lvl>
  </w:abstractNum>
  <w:num w:numId="1" w16cid:durableId="6099700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385"/>
    <w:rsid w:val="000C45E5"/>
    <w:rsid w:val="000F7385"/>
    <w:rsid w:val="001F43E8"/>
    <w:rsid w:val="003C55EC"/>
    <w:rsid w:val="005863C1"/>
    <w:rsid w:val="007C6213"/>
    <w:rsid w:val="009421E7"/>
    <w:rsid w:val="00E67A9E"/>
    <w:rsid w:val="00E72516"/>
    <w:rsid w:val="00F76B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C6059"/>
  <w15:docId w15:val="{558C206C-37C4-47A0-A73A-95FF1703B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Phil Fraser</cp:lastModifiedBy>
  <cp:revision>2</cp:revision>
  <dcterms:created xsi:type="dcterms:W3CDTF">2026-09-01T00:18:00Z</dcterms:created>
  <dcterms:modified xsi:type="dcterms:W3CDTF">2026-09-01T00:18:00Z</dcterms:modified>
</cp:coreProperties>
</file>